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BF" w:rsidRPr="00925DB9" w:rsidRDefault="00F20FBF" w:rsidP="00F20FBF">
      <w:pPr>
        <w:jc w:val="both"/>
        <w:rPr>
          <w:rFonts w:ascii="Times New Roman" w:hAnsi="Times New Roman" w:cs="Times New Roman"/>
          <w:b/>
        </w:rPr>
      </w:pPr>
      <w:r w:rsidRPr="00925DB9">
        <w:rPr>
          <w:rFonts w:ascii="Times New Roman" w:hAnsi="Times New Roman" w:cs="Times New Roman"/>
          <w:b/>
        </w:rPr>
        <w:t>FIGURAS</w:t>
      </w:r>
    </w:p>
    <w:p w:rsidR="00F20FBF" w:rsidRPr="00925DB9" w:rsidRDefault="00F20FBF" w:rsidP="00F20FBF">
      <w:pPr>
        <w:jc w:val="both"/>
        <w:rPr>
          <w:rFonts w:ascii="Times New Roman" w:hAnsi="Times New Roman" w:cs="Times New Roman"/>
        </w:rPr>
      </w:pPr>
    </w:p>
    <w:p w:rsidR="00F20FBF" w:rsidRPr="004A4767" w:rsidRDefault="00F20FBF" w:rsidP="00F20FBF">
      <w:pPr>
        <w:jc w:val="both"/>
        <w:rPr>
          <w:rFonts w:cs="Times New Roman"/>
          <w:sz w:val="22"/>
          <w:szCs w:val="22"/>
        </w:rPr>
      </w:pPr>
      <w:r w:rsidRPr="004A4767">
        <w:rPr>
          <w:rFonts w:cs="Times New Roman"/>
          <w:sz w:val="22"/>
          <w:szCs w:val="22"/>
        </w:rPr>
        <w:t xml:space="preserve">-Figura 1: El edificio de espectáculos, escenario martirial por excelencia del Cristianismo. </w:t>
      </w:r>
      <w:r w:rsidRPr="004A4767">
        <w:rPr>
          <w:rFonts w:cs="Times New Roman"/>
          <w:snapToGrid w:val="0"/>
          <w:sz w:val="22"/>
          <w:szCs w:val="22"/>
        </w:rPr>
        <w:t>“La última oración de lo</w:t>
      </w:r>
      <w:r w:rsidR="00AE41ED">
        <w:rPr>
          <w:rFonts w:cs="Times New Roman"/>
          <w:snapToGrid w:val="0"/>
          <w:sz w:val="22"/>
          <w:szCs w:val="22"/>
        </w:rPr>
        <w:t>s mártires cristianos” (1883), ó</w:t>
      </w:r>
      <w:r w:rsidRPr="004A4767">
        <w:rPr>
          <w:rFonts w:cs="Times New Roman"/>
          <w:snapToGrid w:val="0"/>
          <w:sz w:val="22"/>
          <w:szCs w:val="22"/>
        </w:rPr>
        <w:t xml:space="preserve">leo de Jean-León </w:t>
      </w:r>
      <w:proofErr w:type="spellStart"/>
      <w:r w:rsidRPr="004A4767">
        <w:rPr>
          <w:rFonts w:cs="Times New Roman"/>
          <w:snapToGrid w:val="0"/>
          <w:sz w:val="22"/>
          <w:szCs w:val="22"/>
        </w:rPr>
        <w:t>Gérôme</w:t>
      </w:r>
      <w:proofErr w:type="spellEnd"/>
      <w:r w:rsidRPr="004A4767">
        <w:rPr>
          <w:rFonts w:cs="Times New Roman"/>
          <w:snapToGrid w:val="0"/>
          <w:sz w:val="22"/>
          <w:szCs w:val="22"/>
        </w:rPr>
        <w:t xml:space="preserve"> alusivo a los mártires de Lyon y Vienne en el anfiteatro.</w:t>
      </w:r>
    </w:p>
    <w:p w:rsidR="00F20FBF" w:rsidRPr="004A4767" w:rsidRDefault="00F20FBF" w:rsidP="00F20FBF">
      <w:pPr>
        <w:jc w:val="both"/>
        <w:rPr>
          <w:rFonts w:cs="Times New Roman"/>
          <w:sz w:val="22"/>
          <w:szCs w:val="22"/>
        </w:rPr>
      </w:pPr>
    </w:p>
    <w:p w:rsidR="00F20FBF" w:rsidRPr="004A4767" w:rsidRDefault="00F20FBF" w:rsidP="00F20FBF">
      <w:pPr>
        <w:jc w:val="both"/>
        <w:rPr>
          <w:rFonts w:cs="Times New Roman"/>
          <w:sz w:val="22"/>
          <w:szCs w:val="22"/>
        </w:rPr>
      </w:pPr>
      <w:r w:rsidRPr="004A4767">
        <w:rPr>
          <w:rFonts w:cs="Times New Roman"/>
          <w:sz w:val="22"/>
          <w:szCs w:val="22"/>
        </w:rPr>
        <w:t xml:space="preserve">-Figura 2: Crucifixión del Apóstol Pedro al lado del obelisco del circo de Calígula y Nerón, lugar que formaba parte del itinerario de culto </w:t>
      </w:r>
      <w:proofErr w:type="spellStart"/>
      <w:r w:rsidRPr="004A4767">
        <w:rPr>
          <w:rFonts w:cs="Times New Roman"/>
          <w:sz w:val="22"/>
          <w:szCs w:val="22"/>
        </w:rPr>
        <w:t>pietrino</w:t>
      </w:r>
      <w:proofErr w:type="spellEnd"/>
      <w:r w:rsidRPr="004A4767">
        <w:rPr>
          <w:rFonts w:cs="Times New Roman"/>
          <w:sz w:val="22"/>
          <w:szCs w:val="22"/>
        </w:rPr>
        <w:t xml:space="preserve"> en la Antigüedad y la Edad Media. Fresco de la iglesia de S. Piero a Grado (Pisa), siglo XIII.</w:t>
      </w:r>
    </w:p>
    <w:p w:rsidR="00F20FBF" w:rsidRPr="004A4767" w:rsidRDefault="00F20FBF" w:rsidP="00F20FBF">
      <w:pPr>
        <w:jc w:val="both"/>
        <w:rPr>
          <w:rFonts w:cs="Times New Roman"/>
          <w:sz w:val="22"/>
          <w:szCs w:val="22"/>
        </w:rPr>
      </w:pP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  <w:r w:rsidRPr="004A4767">
        <w:rPr>
          <w:rFonts w:cs="Times New Roman"/>
          <w:sz w:val="22"/>
          <w:szCs w:val="22"/>
        </w:rPr>
        <w:t xml:space="preserve">-Figura 3: Plano del circo de Calígula y Nerón superpuesto a la iglesia de San Pedro del Vaticano en el plano de LANCIANI: 1892, 128 (a) y en una versión anónima de uso libre mucho más actualizada y precisa (b). Obsérvese la indicación de la Capilla de la Crucifixión en el primero de los planos. </w:t>
      </w: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  <w:r w:rsidRPr="004A4767">
        <w:rPr>
          <w:rFonts w:cs="Times New Roman"/>
          <w:snapToGrid w:val="0"/>
          <w:sz w:val="22"/>
          <w:szCs w:val="22"/>
        </w:rPr>
        <w:t>-Figura 4: Sello episcopal de Metz (a. 1300) con el anfiteatro romano de fondo (de HUGUENIN: 1838, 1315).</w:t>
      </w: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  <w:r w:rsidRPr="004A4767">
        <w:rPr>
          <w:rFonts w:cs="Times New Roman"/>
          <w:snapToGrid w:val="0"/>
          <w:sz w:val="22"/>
          <w:szCs w:val="22"/>
        </w:rPr>
        <w:t xml:space="preserve">-Figura 5: Anfiteatro de Tarragona con la iglesia conmemorativa (en rojo) del martirio del obispo Fructuoso y sus diáconos; por encima, la iglesia medieval de planta cruciforme (de CIURANA </w:t>
      </w:r>
      <w:r w:rsidRPr="004A4767">
        <w:rPr>
          <w:rFonts w:cs="Times New Roman"/>
          <w:i/>
          <w:snapToGrid w:val="0"/>
          <w:sz w:val="22"/>
          <w:szCs w:val="22"/>
        </w:rPr>
        <w:t>et Alii</w:t>
      </w:r>
      <w:r w:rsidRPr="004A4767">
        <w:rPr>
          <w:rFonts w:cs="Times New Roman"/>
          <w:snapToGrid w:val="0"/>
          <w:sz w:val="22"/>
          <w:szCs w:val="22"/>
        </w:rPr>
        <w:t>: 2013, 6).</w:t>
      </w: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  <w:r w:rsidRPr="004A4767">
        <w:rPr>
          <w:rFonts w:cs="Times New Roman"/>
          <w:snapToGrid w:val="0"/>
          <w:sz w:val="22"/>
          <w:szCs w:val="22"/>
        </w:rPr>
        <w:t xml:space="preserve">-Figura 6: </w:t>
      </w:r>
      <w:r w:rsidRPr="004A4767">
        <w:rPr>
          <w:snapToGrid w:val="0"/>
          <w:sz w:val="22"/>
          <w:szCs w:val="22"/>
        </w:rPr>
        <w:t>Antigua iglesia episcopal</w:t>
      </w:r>
      <w:r w:rsidRPr="004A4767">
        <w:rPr>
          <w:rFonts w:cs="Times New Roman"/>
          <w:snapToGrid w:val="0"/>
          <w:sz w:val="22"/>
          <w:szCs w:val="22"/>
        </w:rPr>
        <w:t>, hoy de St. John, en el anfiteatro de Chester (de</w:t>
      </w:r>
      <w:r w:rsidRPr="004A4767">
        <w:rPr>
          <w:rFonts w:cs="Times New Roman"/>
          <w:snapToGrid w:val="0"/>
          <w:color w:val="0000FF"/>
          <w:sz w:val="22"/>
          <w:szCs w:val="22"/>
        </w:rPr>
        <w:t xml:space="preserve"> </w:t>
      </w:r>
      <w:hyperlink r:id="rId4" w:history="1">
        <w:r w:rsidRPr="004A4767">
          <w:rPr>
            <w:rStyle w:val="Hipervnculo"/>
            <w:rFonts w:cs="Times New Roman"/>
            <w:snapToGrid w:val="0"/>
            <w:sz w:val="22"/>
            <w:szCs w:val="22"/>
          </w:rPr>
          <w:t>http://www.cheshirewestandchester.gov.uk/residents/leisure,_parks_and_events/history_and_heritage/archaeology/chester_amphitheatre.aspx</w:t>
        </w:r>
      </w:hyperlink>
      <w:r w:rsidRPr="004A4767">
        <w:rPr>
          <w:rFonts w:cs="Times New Roman"/>
          <w:snapToGrid w:val="0"/>
          <w:sz w:val="22"/>
          <w:szCs w:val="22"/>
        </w:rPr>
        <w:t>).</w:t>
      </w: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</w:p>
    <w:p w:rsidR="00F20FBF" w:rsidRPr="004A4767" w:rsidRDefault="00F20FBF" w:rsidP="00F20FBF">
      <w:pPr>
        <w:jc w:val="both"/>
        <w:rPr>
          <w:rFonts w:cs="Times New Roman"/>
          <w:snapToGrid w:val="0"/>
          <w:sz w:val="22"/>
          <w:szCs w:val="22"/>
        </w:rPr>
      </w:pPr>
      <w:r w:rsidRPr="004A4767">
        <w:rPr>
          <w:rFonts w:cs="Times New Roman"/>
          <w:snapToGrid w:val="0"/>
          <w:sz w:val="22"/>
          <w:szCs w:val="22"/>
        </w:rPr>
        <w:t>Figura 7: Una de las capillas en las gradas del anfiteatro de Durrës (</w:t>
      </w:r>
      <w:proofErr w:type="spellStart"/>
      <w:r w:rsidRPr="004A4767">
        <w:rPr>
          <w:rFonts w:cs="Times New Roman"/>
          <w:snapToGrid w:val="0"/>
          <w:sz w:val="22"/>
          <w:szCs w:val="22"/>
        </w:rPr>
        <w:t>Albània</w:t>
      </w:r>
      <w:proofErr w:type="spellEnd"/>
      <w:r w:rsidRPr="004A4767">
        <w:rPr>
          <w:rFonts w:cs="Times New Roman"/>
          <w:snapToGrid w:val="0"/>
          <w:sz w:val="22"/>
          <w:szCs w:val="22"/>
        </w:rPr>
        <w:t xml:space="preserve">). Vista general (a) y detalle de la anterior (b). Fotos: cortesía de </w:t>
      </w:r>
      <w:proofErr w:type="spellStart"/>
      <w:r w:rsidRPr="004A4767">
        <w:rPr>
          <w:rFonts w:cs="Times New Roman"/>
          <w:bCs/>
          <w:sz w:val="22"/>
          <w:szCs w:val="22"/>
          <w:lang w:val="es-ES"/>
        </w:rPr>
        <w:t>Jadranka</w:t>
      </w:r>
      <w:proofErr w:type="spellEnd"/>
      <w:r w:rsidRPr="004A4767">
        <w:rPr>
          <w:rFonts w:cs="Times New Roman"/>
          <w:bCs/>
          <w:sz w:val="22"/>
          <w:szCs w:val="22"/>
          <w:lang w:val="es-ES"/>
        </w:rPr>
        <w:t xml:space="preserve"> </w:t>
      </w:r>
      <w:proofErr w:type="spellStart"/>
      <w:r w:rsidRPr="004A4767">
        <w:rPr>
          <w:rFonts w:cs="Times New Roman"/>
          <w:bCs/>
          <w:sz w:val="22"/>
          <w:szCs w:val="22"/>
          <w:lang w:val="es-ES"/>
        </w:rPr>
        <w:t>Neralić</w:t>
      </w:r>
      <w:proofErr w:type="spellEnd"/>
      <w:r w:rsidRPr="004A4767">
        <w:rPr>
          <w:rFonts w:cs="Times New Roman"/>
          <w:snapToGrid w:val="0"/>
          <w:sz w:val="22"/>
          <w:szCs w:val="22"/>
        </w:rPr>
        <w:t>.</w:t>
      </w:r>
    </w:p>
    <w:p w:rsidR="00335E54" w:rsidRPr="004A4767" w:rsidRDefault="00335E54">
      <w:pPr>
        <w:rPr>
          <w:sz w:val="22"/>
          <w:szCs w:val="22"/>
        </w:rPr>
      </w:pPr>
    </w:p>
    <w:sectPr w:rsidR="00335E54" w:rsidRPr="004A4767" w:rsidSect="00B932AD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FBF"/>
    <w:rsid w:val="000B66AE"/>
    <w:rsid w:val="00335E54"/>
    <w:rsid w:val="004A4767"/>
    <w:rsid w:val="00A61915"/>
    <w:rsid w:val="00AE41ED"/>
    <w:rsid w:val="00EC49E3"/>
    <w:rsid w:val="00F2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BF"/>
    <w:pPr>
      <w:ind w:firstLine="0"/>
      <w:jc w:val="left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20F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shirewestandchester.gov.uk/residents/leisure,_parks_and_events/history_and_heritage/archaeology/chester_amphitheatre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1392</Characters>
  <Application>Microsoft Office Word</Application>
  <DocSecurity>0</DocSecurity>
  <Lines>11</Lines>
  <Paragraphs>3</Paragraphs>
  <ScaleCrop>false</ScaleCrop>
  <Company>UCAM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70932593</dc:creator>
  <cp:keywords/>
  <dc:description/>
  <cp:lastModifiedBy>70932593</cp:lastModifiedBy>
  <cp:revision>3</cp:revision>
  <dcterms:created xsi:type="dcterms:W3CDTF">2017-09-20T15:04:00Z</dcterms:created>
  <dcterms:modified xsi:type="dcterms:W3CDTF">2017-09-20T15:08:00Z</dcterms:modified>
</cp:coreProperties>
</file>