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Cuerpo A"/>
        <w:jc w:val="both"/>
        <w:rPr>
          <w:rStyle w:val="Ninguno"/>
          <w:sz w:val="20"/>
          <w:szCs w:val="20"/>
        </w:rPr>
      </w:pP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>Fig. 1</w:t>
      </w:r>
      <w:r>
        <w:rPr>
          <w:rStyle w:val="Ninguno"/>
          <w:sz w:val="20"/>
          <w:szCs w:val="20"/>
          <w:rtl w:val="0"/>
          <w:lang w:val="es-ES_tradnl"/>
        </w:rPr>
        <w:t xml:space="preserve">. Estela votiva hallada en El Pireo, dedicada a Agdistis y a Atis por una mujer llamada Timotea en honor de sus hijos. </w:t>
      </w:r>
      <w:r>
        <w:rPr>
          <w:rStyle w:val="Ninguno"/>
          <w:sz w:val="20"/>
          <w:szCs w:val="20"/>
          <w:rtl w:val="0"/>
          <w:lang w:val="pt-PT"/>
        </w:rPr>
        <w:t xml:space="preserve">Vermaseren, </w:t>
      </w:r>
      <w:r>
        <w:rPr>
          <w:rStyle w:val="Ninguno"/>
          <w:i w:val="1"/>
          <w:iCs w:val="1"/>
          <w:sz w:val="20"/>
          <w:szCs w:val="20"/>
          <w:rtl w:val="0"/>
          <w:lang w:val="pt-PT"/>
        </w:rPr>
        <w:t xml:space="preserve">CCCA </w:t>
      </w:r>
      <w:r>
        <w:rPr>
          <w:rStyle w:val="Ninguno"/>
          <w:sz w:val="20"/>
          <w:szCs w:val="20"/>
          <w:rtl w:val="0"/>
          <w:lang w:val="pt-PT"/>
        </w:rPr>
        <w:t>II (1982), p. 92-93, n</w:t>
      </w:r>
      <w:r>
        <w:rPr>
          <w:rStyle w:val="Ninguno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sz w:val="20"/>
          <w:szCs w:val="20"/>
          <w:rtl w:val="0"/>
          <w:lang w:val="pt-PT"/>
        </w:rPr>
        <w:t>308, pl. LXXVIII. Berl</w:t>
      </w:r>
      <w:r>
        <w:rPr>
          <w:rStyle w:val="Ninguno"/>
          <w:sz w:val="20"/>
          <w:szCs w:val="20"/>
          <w:rtl w:val="0"/>
          <w:lang w:val="pt-PT"/>
        </w:rPr>
        <w:t>í</w:t>
      </w:r>
      <w:r>
        <w:rPr>
          <w:rStyle w:val="Ninguno"/>
          <w:sz w:val="20"/>
          <w:szCs w:val="20"/>
          <w:rtl w:val="0"/>
          <w:lang w:val="pt-PT"/>
        </w:rPr>
        <w:t>n, Museo de P</w:t>
      </w:r>
      <w:r>
        <w:rPr>
          <w:rStyle w:val="Ninguno"/>
          <w:sz w:val="20"/>
          <w:szCs w:val="20"/>
          <w:rtl w:val="0"/>
          <w:lang w:val="pt-PT"/>
        </w:rPr>
        <w:t>é</w:t>
      </w:r>
      <w:r>
        <w:rPr>
          <w:rStyle w:val="Ninguno"/>
          <w:sz w:val="20"/>
          <w:szCs w:val="20"/>
          <w:rtl w:val="0"/>
          <w:lang w:val="pt-PT"/>
        </w:rPr>
        <w:t>rgamo, n</w:t>
      </w:r>
      <w:r>
        <w:rPr>
          <w:rStyle w:val="Ninguno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sz w:val="20"/>
          <w:szCs w:val="20"/>
          <w:rtl w:val="0"/>
          <w:lang w:val="pt-PT"/>
        </w:rPr>
        <w:t>inv. 1612</w:t>
      </w:r>
    </w:p>
    <w:p>
      <w:pPr>
        <w:pStyle w:val="Cuerpo A"/>
        <w:jc w:val="both"/>
        <w:rPr>
          <w:sz w:val="20"/>
          <w:szCs w:val="20"/>
          <w:lang w:val="pt-PT"/>
        </w:rPr>
      </w:pPr>
    </w:p>
    <w:p>
      <w:pPr>
        <w:pStyle w:val="Cuerpo A"/>
        <w:jc w:val="both"/>
        <w:rPr>
          <w:rStyle w:val="Ninguno"/>
          <w:sz w:val="20"/>
          <w:szCs w:val="20"/>
        </w:rPr>
      </w:pPr>
      <w:r>
        <w:rPr>
          <w:rStyle w:val="Ninguno"/>
          <w:b w:val="1"/>
          <w:bCs w:val="1"/>
          <w:sz w:val="20"/>
          <w:szCs w:val="20"/>
          <w:rtl w:val="0"/>
          <w:lang w:val="it-IT"/>
        </w:rPr>
        <w:t>Fig. 2</w:t>
      </w:r>
      <w:r>
        <w:rPr>
          <w:rStyle w:val="Ninguno"/>
          <w:sz w:val="20"/>
          <w:szCs w:val="20"/>
          <w:rtl w:val="0"/>
          <w:lang w:val="it-IT"/>
        </w:rPr>
        <w:t>. Patera de Parabiago. Vermaseren,</w:t>
      </w:r>
      <w:r>
        <w:rPr>
          <w:rStyle w:val="Ninguno"/>
          <w:i w:val="1"/>
          <w:iCs w:val="1"/>
          <w:sz w:val="20"/>
          <w:szCs w:val="20"/>
          <w:rtl w:val="0"/>
          <w:lang w:val="it-IT"/>
        </w:rPr>
        <w:t xml:space="preserve"> CCCA </w:t>
      </w:r>
      <w:r>
        <w:rPr>
          <w:rStyle w:val="Ninguno"/>
          <w:sz w:val="20"/>
          <w:szCs w:val="20"/>
          <w:rtl w:val="0"/>
          <w:lang w:val="it-IT"/>
        </w:rPr>
        <w:t>VI, p. 107-109, n</w:t>
      </w:r>
      <w:r>
        <w:rPr>
          <w:rStyle w:val="Ninguno"/>
          <w:sz w:val="20"/>
          <w:szCs w:val="20"/>
          <w:rtl w:val="0"/>
          <w:lang w:val="it-IT"/>
        </w:rPr>
        <w:t xml:space="preserve">º </w:t>
      </w:r>
      <w:r>
        <w:rPr>
          <w:rStyle w:val="Ninguno"/>
          <w:sz w:val="20"/>
          <w:szCs w:val="20"/>
          <w:rtl w:val="0"/>
          <w:lang w:val="it-IT"/>
        </w:rPr>
        <w:t>268, pl. CVII. Mil</w:t>
      </w:r>
      <w:r>
        <w:rPr>
          <w:rStyle w:val="Ninguno"/>
          <w:sz w:val="20"/>
          <w:szCs w:val="20"/>
          <w:rtl w:val="0"/>
          <w:lang w:val="it-IT"/>
        </w:rPr>
        <w:t>á</w:t>
      </w:r>
      <w:r>
        <w:rPr>
          <w:rStyle w:val="Ninguno"/>
          <w:sz w:val="20"/>
          <w:szCs w:val="20"/>
          <w:rtl w:val="0"/>
          <w:lang w:val="it-IT"/>
        </w:rPr>
        <w:t>n, Pinacoteca di Brera = Galleria Brera, n</w:t>
      </w:r>
      <w:r>
        <w:rPr>
          <w:rStyle w:val="Ninguno"/>
          <w:sz w:val="20"/>
          <w:szCs w:val="20"/>
          <w:rtl w:val="0"/>
          <w:lang w:val="it-IT"/>
        </w:rPr>
        <w:t xml:space="preserve">º </w:t>
      </w:r>
      <w:r>
        <w:rPr>
          <w:rStyle w:val="Ninguno"/>
          <w:sz w:val="20"/>
          <w:szCs w:val="20"/>
          <w:rtl w:val="0"/>
          <w:lang w:val="it-IT"/>
        </w:rPr>
        <w:t xml:space="preserve">inv. 18901. Autor: Giovanni Dall'Orto. </w:t>
      </w:r>
      <w:r>
        <w:rPr>
          <w:rStyle w:val="Hyperlink.0"/>
          <w:sz w:val="20"/>
          <w:szCs w:val="20"/>
          <w:lang w:val="pt-PT"/>
        </w:rPr>
        <w:fldChar w:fldCharType="begin" w:fldLock="0"/>
      </w:r>
      <w:r>
        <w:rPr>
          <w:rStyle w:val="Hyperlink.0"/>
          <w:sz w:val="20"/>
          <w:szCs w:val="20"/>
          <w:lang w:val="pt-PT"/>
        </w:rPr>
        <w:instrText xml:space="preserve"> HYPERLINK "https://fr.wikipedia.org/wiki/Plat_de_Parabiago#/media/File:9596_-_Milano_-_Museo_archeologico_-_Patera_di_Parabiago_-_Foto_Giovanni_Dall%2527Orto_13_Mar_2012.jpg"</w:instrText>
      </w:r>
      <w:r>
        <w:rPr>
          <w:rStyle w:val="Hyperlink.0"/>
          <w:sz w:val="20"/>
          <w:szCs w:val="20"/>
          <w:lang w:val="pt-PT"/>
        </w:rPr>
        <w:fldChar w:fldCharType="separate" w:fldLock="0"/>
      </w:r>
      <w:r>
        <w:rPr>
          <w:rStyle w:val="Hyperlink.0"/>
          <w:sz w:val="20"/>
          <w:szCs w:val="20"/>
          <w:rtl w:val="0"/>
          <w:lang w:val="pt-PT"/>
        </w:rPr>
        <w:t>https://fr.wikipedia.org/wiki/Plat_de_Parabiago#/media/File:9596_-_Milano_-_Museo_archeologico_-_Patera_di_Parabiago_-_Foto_Giovanni_Dall%27Orto_13_Mar_2012.jpg</w:t>
      </w:r>
      <w:r>
        <w:rPr/>
        <w:fldChar w:fldCharType="end" w:fldLock="0"/>
      </w:r>
    </w:p>
    <w:p>
      <w:pPr>
        <w:pStyle w:val="Cuerpo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  <w:lang w:val="pt-PT"/>
        </w:rPr>
      </w:pPr>
    </w:p>
    <w:p>
      <w:pPr>
        <w:pStyle w:val="Cuerpo A A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  <w:lang w:val="es-ES_tradnl"/>
        </w:rPr>
        <w:t>Fig 3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. Copia del Atis de Ostia situada dentro del ed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culo metr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 xml:space="preserve">aco del yacimiento. Foto de autores. La escultura original se conserva en los Museos Vaticanos. 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 xml:space="preserve">Vermaseren,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pt-PT"/>
        </w:rPr>
        <w:t>CCCA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 xml:space="preserve"> III, p. 123, n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>394, pl. CCXLIV. Museo Laterano, n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>inv. 10785.</w:t>
      </w:r>
    </w:p>
    <w:p>
      <w:pPr>
        <w:pStyle w:val="Cuerpo A A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  <w:lang w:val="pt-PT"/>
        </w:rPr>
      </w:pPr>
    </w:p>
    <w:p>
      <w:pPr>
        <w:pStyle w:val="Cuerpo A A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  <w:lang w:val="pt-PT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  <w:lang w:val="pt-PT"/>
        </w:rPr>
        <w:t>Fig. 4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 xml:space="preserve">.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pt-PT"/>
        </w:rPr>
        <w:t>Thymiaterion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 xml:space="preserve"> de terracota en forma de Atis alado procedente de Tarso, siglo I o II a. C. Vermaseren,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pt-PT"/>
        </w:rPr>
        <w:t>CCCA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 xml:space="preserve"> I, p. 249, n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>838, pl. CLXXX.</w:t>
      </w:r>
    </w:p>
    <w:p>
      <w:pPr>
        <w:pStyle w:val="Cuerpo A A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  <w:lang w:val="pt-PT"/>
        </w:rPr>
      </w:pP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>Museo del Louvre, n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>inv. T 61.</w:t>
      </w:r>
    </w:p>
    <w:p>
      <w:pPr>
        <w:pStyle w:val="Cuerpo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"https://commons.wikimedia.org/wiki/File:Attis_thymiaterion_Louvre_Tarse61.jpg"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pt-PT"/>
        </w:rPr>
        <w:t>https://commons.wikimedia.org/wiki/File:Attis_thymiaterion_Louvre_Tarse61.jpg</w:t>
      </w:r>
      <w:r>
        <w:rPr/>
        <w:fldChar w:fldCharType="end" w:fldLock="0"/>
      </w:r>
    </w:p>
    <w:p>
      <w:pPr>
        <w:pStyle w:val="Cuerpo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  <w:lang w:val="pt-PT"/>
        </w:rPr>
      </w:pPr>
    </w:p>
    <w:p>
      <w:pPr>
        <w:pStyle w:val="Cuerpo"/>
        <w:spacing w:after="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  <w:lang w:val="pt-PT"/>
        </w:rPr>
        <w:t>Fig. 5.1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>. Estatuilla de Atis en Bronce procedente de Maastricht, siglos II-III d.C. Limburgs Museum, n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pt-PT"/>
        </w:rPr>
        <w:t xml:space="preserve">º </w:t>
      </w:r>
      <w:r>
        <w:rPr>
          <w:rStyle w:val="Ninguno"/>
          <w:rFonts w:ascii="Times New Roman" w:hAnsi="Times New Roman"/>
          <w:sz w:val="20"/>
          <w:szCs w:val="20"/>
          <w:rtl w:val="0"/>
          <w:lang w:val="pt-PT"/>
        </w:rPr>
        <w:t xml:space="preserve">inv. </w:t>
      </w:r>
      <w:r>
        <w:rPr>
          <w:rStyle w:val="Ninguno"/>
          <w:rFonts w:ascii="Times New Roman" w:hAnsi="Times New Roman"/>
          <w:color w:val="000000"/>
          <w:sz w:val="20"/>
          <w:szCs w:val="20"/>
          <w:u w:color="000000"/>
          <w:shd w:val="clear" w:color="auto" w:fill="ffffff"/>
          <w:rtl w:val="0"/>
          <w:lang w:val="pt-PT"/>
        </w:rPr>
        <w:t>L04380.</w:t>
      </w:r>
    </w:p>
    <w:p>
      <w:pPr>
        <w:pStyle w:val="Cuerpo A"/>
        <w:jc w:val="both"/>
        <w:rPr>
          <w:rStyle w:val="Ninguno"/>
          <w:sz w:val="20"/>
          <w:szCs w:val="20"/>
          <w:shd w:val="clear" w:color="auto" w:fill="ffff00"/>
          <w:lang w:val="nl-NL"/>
        </w:rPr>
      </w:pPr>
      <w:r>
        <w:rPr>
          <w:rStyle w:val="Hyperlink.2"/>
          <w:color w:val="0563c1"/>
          <w:sz w:val="20"/>
          <w:szCs w:val="20"/>
          <w:u w:val="single" w:color="0563c1"/>
          <w:lang w:val="nl-NL"/>
        </w:rPr>
        <w:fldChar w:fldCharType="begin" w:fldLock="0"/>
      </w:r>
      <w:r>
        <w:rPr>
          <w:rStyle w:val="Hyperlink.2"/>
          <w:color w:val="0563c1"/>
          <w:sz w:val="20"/>
          <w:szCs w:val="20"/>
          <w:u w:val="single" w:color="0563c1"/>
          <w:lang w:val="nl-NL"/>
        </w:rPr>
        <w:instrText xml:space="preserve"> HYPERLINK "https://commons.wikimedia.org/wiki/File:Top_or_Topic_(CC,_Maastricht),_bronzen_beeldje_Attis_(100-250_na_Chr).jpg"</w:instrText>
      </w:r>
      <w:r>
        <w:rPr>
          <w:rStyle w:val="Hyperlink.2"/>
          <w:color w:val="0563c1"/>
          <w:sz w:val="20"/>
          <w:szCs w:val="20"/>
          <w:u w:val="single" w:color="0563c1"/>
          <w:lang w:val="nl-NL"/>
        </w:rPr>
        <w:fldChar w:fldCharType="separate" w:fldLock="0"/>
      </w:r>
      <w:r>
        <w:rPr>
          <w:rStyle w:val="Hyperlink.2"/>
          <w:color w:val="0563c1"/>
          <w:sz w:val="20"/>
          <w:szCs w:val="20"/>
          <w:u w:val="single" w:color="0563c1"/>
          <w:rtl w:val="0"/>
          <w:lang w:val="nl-NL"/>
        </w:rPr>
        <w:t>https://commons.wikimedia.org/wiki/File:Top_or_Topic_(CC,_Maastricht),_bronzen_beeldje_Attis_(100-250_na_Chr).jpg</w:t>
      </w:r>
      <w:r>
        <w:rPr>
          <w:lang w:val="nl-NL"/>
        </w:rPr>
        <w:fldChar w:fldCharType="end" w:fldLock="0"/>
      </w:r>
    </w:p>
    <w:p>
      <w:pPr>
        <w:pStyle w:val="Cuerpo A A"/>
        <w:spacing w:before="20" w:after="2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  <w:lang w:val="pt-PT"/>
        </w:rPr>
      </w:pPr>
    </w:p>
    <w:p>
      <w:pPr>
        <w:pStyle w:val="Cuerpo A A"/>
        <w:spacing w:before="20" w:after="20" w:line="240" w:lineRule="aut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  <w:lang w:val="es-ES_tradnl"/>
        </w:rPr>
        <w:t>Fig. 5.2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.  Estatuilla de bronce procedente de Asia Menor de un Atis infantil bailar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 xml:space="preserve">n con vientre y genitales descubiertos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es-ES_tradnl"/>
        </w:rPr>
        <w:t xml:space="preserve">LIMC 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257; Vermaseren I, 51, L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m. 32,2. Paris. Museo del Louvre, n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 xml:space="preserve">º 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inv. 35.</w:t>
      </w:r>
    </w:p>
    <w:p>
      <w:pPr>
        <w:pStyle w:val="Cuerpo A A"/>
        <w:spacing w:before="20" w:after="20" w:line="240" w:lineRule="auto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Cuerpo A A"/>
        <w:spacing w:before="20" w:after="20" w:line="240" w:lineRule="auto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  <w:lang w:val="es-ES_tradnl"/>
        </w:rPr>
        <w:t>Fig. 6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. Mapa de distribuci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n de hallazgos.</w:t>
      </w:r>
    </w:p>
    <w:p>
      <w:pPr>
        <w:pStyle w:val="Cuerpo A A"/>
        <w:spacing w:before="20" w:after="20" w:line="240" w:lineRule="auto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Cuerpo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</w:rPr>
        <w:t>Fig. 7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 xml:space="preserve">. Estatuilla de Atis infantil con el vientre descubierto procedentes de las excavaciones del templo de Mater Magna en el Palatino. </w:t>
      </w:r>
      <w:r>
        <w:rPr>
          <w:rStyle w:val="Ninguno"/>
          <w:rFonts w:ascii="Times New Roman" w:hAnsi="Times New Roman"/>
          <w:sz w:val="20"/>
          <w:szCs w:val="20"/>
          <w:rtl w:val="0"/>
          <w:lang w:val="it-IT"/>
        </w:rPr>
        <w:t xml:space="preserve">Siglo II a.C.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it-IT"/>
        </w:rPr>
        <w:t xml:space="preserve">CCCA </w:t>
      </w:r>
      <w:r>
        <w:rPr>
          <w:rStyle w:val="Ninguno"/>
          <w:rFonts w:ascii="Times New Roman" w:hAnsi="Times New Roman"/>
          <w:sz w:val="20"/>
          <w:szCs w:val="20"/>
          <w:rtl w:val="0"/>
          <w:lang w:val="it-IT"/>
        </w:rPr>
        <w:t>III, n. 12, 3-4 L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it-IT"/>
        </w:rPr>
        <w:t>á</w:t>
      </w:r>
      <w:r>
        <w:rPr>
          <w:rStyle w:val="Ninguno"/>
          <w:rFonts w:ascii="Times New Roman" w:hAnsi="Times New Roman"/>
          <w:sz w:val="20"/>
          <w:szCs w:val="20"/>
          <w:rtl w:val="0"/>
          <w:lang w:val="it-IT"/>
        </w:rPr>
        <w:t xml:space="preserve">m. 22-23. 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  <w:lang w:val="it-IT"/>
        </w:rPr>
        <w:t xml:space="preserve">L'Antiquarium del Palatino, (?). 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</w:rPr>
        <w:t>Im</w:t>
      </w:r>
      <w:r>
        <w:rPr>
          <w:rStyle w:val="Ninguno"/>
          <w:rFonts w:ascii="Times New Roman" w:hAnsi="Times New Roman" w:hint="default"/>
          <w:color w:val="222222"/>
          <w:sz w:val="20"/>
          <w:szCs w:val="20"/>
          <w:u w:color="222222"/>
          <w:shd w:val="clear" w:color="auto" w:fill="ffffff"/>
          <w:rtl w:val="0"/>
          <w:lang w:val="es-ES_tradnl"/>
        </w:rPr>
        <w:t>á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  <w:lang w:val="es-ES_tradnl"/>
        </w:rPr>
        <w:t>genes extra</w:t>
      </w:r>
      <w:r>
        <w:rPr>
          <w:rStyle w:val="Ninguno"/>
          <w:rFonts w:ascii="Times New Roman" w:hAnsi="Times New Roman" w:hint="default"/>
          <w:color w:val="222222"/>
          <w:sz w:val="20"/>
          <w:szCs w:val="20"/>
          <w:u w:color="222222"/>
          <w:shd w:val="clear" w:color="auto" w:fill="ffffff"/>
          <w:rtl w:val="0"/>
          <w:lang w:val="es-ES_tradnl"/>
        </w:rPr>
        <w:t>í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  <w:lang w:val="pt-PT"/>
        </w:rPr>
        <w:t xml:space="preserve">das de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pt-PT"/>
        </w:rPr>
        <w:t xml:space="preserve">CCCA </w:t>
      </w:r>
      <w:r>
        <w:rPr>
          <w:rStyle w:val="Ninguno"/>
          <w:rFonts w:ascii="Times New Roman" w:hAnsi="Times New Roman"/>
          <w:sz w:val="20"/>
          <w:szCs w:val="20"/>
          <w:rtl w:val="0"/>
        </w:rPr>
        <w:t>III, n. 12, 3-4 L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Times New Roman" w:hAnsi="Times New Roman"/>
          <w:sz w:val="20"/>
          <w:szCs w:val="20"/>
          <w:rtl w:val="0"/>
        </w:rPr>
        <w:t>m. 22-23.</w:t>
      </w:r>
    </w:p>
    <w:p>
      <w:pPr>
        <w:pStyle w:val="Cuerp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</w:rPr>
        <w:t>Fig. 8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. Estatuillas de Atis femenino prep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 xml:space="preserve">ber, con una flauta en su mano derecha y el vientre descubierto, procedentes de las excavaciones del templo de Mater Magna en el Palatino. Siglo II a.C.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pt-PT"/>
        </w:rPr>
        <w:t xml:space="preserve">CCCA 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 xml:space="preserve">III n. 35 y 58. 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  <w:lang w:val="it-IT"/>
        </w:rPr>
        <w:t>L'Antiquarium del Palatino, 9186 y 9209. Im</w:t>
      </w:r>
      <w:r>
        <w:rPr>
          <w:rStyle w:val="Ninguno"/>
          <w:rFonts w:ascii="Times New Roman" w:hAnsi="Times New Roman" w:hint="default"/>
          <w:color w:val="222222"/>
          <w:sz w:val="20"/>
          <w:szCs w:val="20"/>
          <w:u w:color="222222"/>
          <w:shd w:val="clear" w:color="auto" w:fill="ffffff"/>
          <w:rtl w:val="0"/>
          <w:lang w:val="es-ES_tradnl"/>
        </w:rPr>
        <w:t>á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  <w:lang w:val="es-ES_tradnl"/>
        </w:rPr>
        <w:t>genes extra</w:t>
      </w:r>
      <w:r>
        <w:rPr>
          <w:rStyle w:val="Ninguno"/>
          <w:rFonts w:ascii="Times New Roman" w:hAnsi="Times New Roman" w:hint="default"/>
          <w:color w:val="222222"/>
          <w:sz w:val="20"/>
          <w:szCs w:val="20"/>
          <w:u w:color="222222"/>
          <w:shd w:val="clear" w:color="auto" w:fill="ffffff"/>
          <w:rtl w:val="0"/>
          <w:lang w:val="es-ES_tradnl"/>
        </w:rPr>
        <w:t>í</w:t>
      </w:r>
      <w:r>
        <w:rPr>
          <w:rStyle w:val="Ninguno"/>
          <w:rFonts w:ascii="Times New Roman" w:hAnsi="Times New Roman"/>
          <w:color w:val="222222"/>
          <w:sz w:val="20"/>
          <w:szCs w:val="20"/>
          <w:u w:color="222222"/>
          <w:shd w:val="clear" w:color="auto" w:fill="ffffff"/>
          <w:rtl w:val="0"/>
          <w:lang w:val="pt-PT"/>
        </w:rPr>
        <w:t xml:space="preserve">das de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  <w:lang w:val="pt-PT"/>
        </w:rPr>
        <w:t xml:space="preserve">CCCA 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III, n. 35 y 58, L</w:t>
      </w:r>
      <w:r>
        <w:rPr>
          <w:rStyle w:val="Ninguno"/>
          <w:rFonts w:ascii="Times New Roman" w:hAnsi="Times New Roman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>m. 36 y 48</w:t>
      </w:r>
    </w:p>
    <w:p>
      <w:pPr>
        <w:pStyle w:val="Cuerpo"/>
        <w:jc w:val="both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  <w:r>
        <w:rPr>
          <w:rStyle w:val="Ninguno"/>
          <w:rFonts w:ascii="Times New Roman" w:hAnsi="Times New Roman"/>
          <w:b w:val="1"/>
          <w:bCs w:val="1"/>
          <w:sz w:val="20"/>
          <w:szCs w:val="20"/>
          <w:rtl w:val="0"/>
        </w:rPr>
        <w:t>Fig. 9</w:t>
      </w:r>
      <w:r>
        <w:rPr>
          <w:rStyle w:val="Ninguno"/>
          <w:rFonts w:ascii="Times New Roman" w:hAnsi="Times New Roman"/>
          <w:sz w:val="20"/>
          <w:szCs w:val="20"/>
          <w:rtl w:val="0"/>
          <w:lang w:val="es-ES_tradnl"/>
        </w:rPr>
        <w:t xml:space="preserve">. Estatuilla de Atis afeminado de pie con el vientre descubierto, portando un 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</w:rPr>
        <w:t xml:space="preserve">pedum </w:t>
      </w:r>
      <w:r>
        <w:rPr>
          <w:rStyle w:val="Ninguno"/>
          <w:rFonts w:ascii="Times New Roman" w:hAnsi="Times New Roman"/>
          <w:sz w:val="20"/>
          <w:szCs w:val="20"/>
          <w:rtl w:val="0"/>
          <w:lang w:val="it-IT"/>
        </w:rPr>
        <w:t>o un</w:t>
      </w:r>
      <w:r>
        <w:rPr>
          <w:rStyle w:val="Ninguno"/>
          <w:rFonts w:ascii="Times New Roman" w:hAnsi="Times New Roman"/>
          <w:i w:val="1"/>
          <w:iCs w:val="1"/>
          <w:sz w:val="20"/>
          <w:szCs w:val="20"/>
          <w:rtl w:val="0"/>
        </w:rPr>
        <w:t xml:space="preserve"> tympanum</w:t>
      </w:r>
      <w:r>
        <w:rPr>
          <w:rStyle w:val="Ninguno"/>
          <w:rFonts w:ascii="Times New Roman" w:hAnsi="Times New Roman"/>
          <w:sz w:val="20"/>
          <w:szCs w:val="20"/>
          <w:rtl w:val="0"/>
          <w:lang w:val="it-IT"/>
        </w:rPr>
        <w:t>. Siglo I a.C.</w:t>
      </w:r>
    </w:p>
    <w:p>
      <w:pPr>
        <w:pStyle w:val="Cuerpo"/>
        <w:rPr>
          <w:rStyle w:val="Ninguno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Cuerpo"/>
        <w:rPr>
          <w:rStyle w:val="Ninguno"/>
          <w:rFonts w:ascii="Times New Roman" w:cs="Times New Roman" w:hAnsi="Times New Roman" w:eastAsia="Times New Roman"/>
          <w:color w:val="222222"/>
          <w:sz w:val="20"/>
          <w:szCs w:val="20"/>
          <w:u w:color="222222"/>
          <w:shd w:val="clear" w:color="auto" w:fill="ffffff"/>
        </w:rPr>
      </w:pPr>
    </w:p>
    <w:p>
      <w:pPr>
        <w:pStyle w:val="Cuerpo"/>
      </w:pPr>
      <w:r>
        <w:rPr>
          <w:rStyle w:val="Ninguno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pt-PT"/>
    </w:rPr>
  </w:style>
  <w:style w:type="character" w:styleId="Ninguno">
    <w:name w:val="Ninguno"/>
    <w:rPr>
      <w:lang w:val="es-ES_tradnl"/>
    </w:rPr>
  </w:style>
  <w:style w:type="character" w:styleId="Enlace">
    <w:name w:val="Enlace"/>
    <w:rPr>
      <w:color w:val="0000ff"/>
      <w:u w:val="single" w:color="0000ff"/>
    </w:rPr>
  </w:style>
  <w:style w:type="character" w:styleId="Hyperlink.0">
    <w:name w:val="Hyperlink.0"/>
    <w:basedOn w:val="Enlace"/>
    <w:next w:val="Hyperlink.0"/>
    <w:rPr>
      <w:sz w:val="20"/>
      <w:szCs w:val="20"/>
      <w:lang w:val="pt-PT"/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Cuerpo A A">
    <w:name w:val="Cuerpo A A"/>
    <w:next w:val="Cuerpo A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</w:rPr>
  </w:style>
  <w:style w:type="character" w:styleId="Hyperlink.1">
    <w:name w:val="Hyperlink.1"/>
    <w:basedOn w:val="Enlace"/>
    <w:next w:val="Hyperlink.1"/>
    <w:rPr>
      <w:rFonts w:ascii="Times New Roman" w:cs="Times New Roman" w:hAnsi="Times New Roman" w:eastAsia="Times New Roman"/>
      <w:sz w:val="20"/>
      <w:szCs w:val="20"/>
      <w:lang w:val="pt-PT"/>
    </w:rPr>
  </w:style>
  <w:style w:type="character" w:styleId="Hyperlink.2">
    <w:name w:val="Hyperlink.2"/>
    <w:basedOn w:val="Ninguno"/>
    <w:next w:val="Hyperlink.2"/>
    <w:rPr>
      <w:rFonts w:ascii="Times New Roman" w:cs="Times New Roman" w:hAnsi="Times New Roman" w:eastAsia="Times New Roman"/>
      <w:color w:val="0563c1"/>
      <w:sz w:val="20"/>
      <w:szCs w:val="20"/>
      <w:u w:val="single" w:color="0563c1"/>
      <w:lang w:val="nl-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