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0E" w:rsidRPr="00936B42" w:rsidRDefault="000A470E" w:rsidP="000A470E">
      <w:pPr>
        <w:jc w:val="both"/>
        <w:outlineLvl w:val="0"/>
        <w:rPr>
          <w:rFonts w:ascii="Times New Roman" w:hAnsi="Times New Roman" w:cs="Times New Roman"/>
          <w:b/>
        </w:rPr>
      </w:pPr>
      <w:r w:rsidRPr="00936B42">
        <w:rPr>
          <w:rFonts w:ascii="Times New Roman" w:hAnsi="Times New Roman" w:cs="Times New Roman"/>
          <w:b/>
        </w:rPr>
        <w:t>Didascalie</w:t>
      </w: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1 Heraion presso Argo: iscrizione monumentale marmorea con indicazione dei restauri di Adriano (da Piérart 1995)</w:t>
      </w: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</w:p>
    <w:p w:rsidR="000A470E" w:rsidRPr="009A251E" w:rsidRDefault="000A470E" w:rsidP="000A470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2 Isthmia, </w:t>
      </w:r>
      <w:r w:rsidRPr="009A251E">
        <w:rPr>
          <w:rFonts w:ascii="Times New Roman" w:hAnsi="Times New Roman" w:cs="Times New Roman"/>
        </w:rPr>
        <w:t>santuario di Poseidon: pianta di fase degli interventi adrianei (da https://lucian.uchicago.edu/blogs/isthmia/reconstructions/southeast-precinct/phase-iib/  consultato in data 14/12/2018)</w:t>
      </w: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3 Epidauro, santuario di Asclepio: odeion all’interno del cd. ginnasio (da Aslanidis 1993)</w:t>
      </w: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4 Santuario di Poseidon a Isthmia, complesso delle grandi terme (da Yegül 2015)</w:t>
      </w: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5 Epidauro, santuario di Asclepio: edificio </w:t>
      </w:r>
      <w:r w:rsidRPr="00D31BAF">
        <w:rPr>
          <w:rFonts w:ascii="Times New Roman" w:hAnsi="Times New Roman" w:cs="Times New Roman"/>
          <w:lang w:val="el-GR"/>
        </w:rPr>
        <w:t>Ω</w:t>
      </w:r>
      <w:r>
        <w:rPr>
          <w:rFonts w:ascii="Times New Roman" w:hAnsi="Times New Roman" w:cs="Times New Roman"/>
        </w:rPr>
        <w:t xml:space="preserve"> (da Melfi 2007a)</w:t>
      </w:r>
    </w:p>
    <w:p w:rsidR="000A470E" w:rsidRDefault="000A470E" w:rsidP="000A470E">
      <w:pPr>
        <w:jc w:val="both"/>
        <w:outlineLvl w:val="0"/>
        <w:rPr>
          <w:rFonts w:ascii="Times New Roman" w:hAnsi="Times New Roman" w:cs="Times New Roman"/>
        </w:rPr>
      </w:pPr>
    </w:p>
    <w:p w:rsidR="000A470E" w:rsidRPr="00D31BAF" w:rsidRDefault="000A470E" w:rsidP="000A470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6 Epidauro, santuario di Asclepio: tegole con il bollo </w:t>
      </w:r>
      <w:r>
        <w:rPr>
          <w:rFonts w:ascii="Times New Roman" w:hAnsi="Times New Roman" w:cs="Times New Roman"/>
          <w:lang w:val="el-GR"/>
        </w:rPr>
        <w:t>ΑΝΤΩΝΕΙΝ</w:t>
      </w:r>
      <w:r>
        <w:rPr>
          <w:rFonts w:ascii="Times New Roman" w:hAnsi="Times New Roman" w:cs="Times New Roman"/>
        </w:rPr>
        <w:t xml:space="preserve"> (da Vitti 2016)</w:t>
      </w:r>
    </w:p>
    <w:p w:rsidR="00B40DAE" w:rsidRDefault="00B40DAE">
      <w:bookmarkStart w:id="0" w:name="_GoBack"/>
      <w:bookmarkEnd w:id="0"/>
    </w:p>
    <w:sectPr w:rsidR="00B40DAE" w:rsidSect="00714441">
      <w:footerReference w:type="even" r:id="rId4"/>
      <w:footerReference w:type="default" r:id="rId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58" w:rsidRDefault="000A470E" w:rsidP="0021607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6658" w:rsidRDefault="000A470E" w:rsidP="004741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58" w:rsidRDefault="000A470E" w:rsidP="0021607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F16658" w:rsidRDefault="000A470E" w:rsidP="0047412B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0E"/>
    <w:rsid w:val="000A470E"/>
    <w:rsid w:val="00B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8AB5"/>
  <w15:chartTrackingRefBased/>
  <w15:docId w15:val="{724009E6-996B-48DB-B06E-F3C31015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0E"/>
    <w:pPr>
      <w:spacing w:after="0" w:line="240" w:lineRule="auto"/>
    </w:pPr>
    <w:rPr>
      <w:rFonts w:eastAsiaTheme="minorHAnsi"/>
      <w:noProof/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A470E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70E"/>
    <w:rPr>
      <w:rFonts w:eastAsiaTheme="minorHAnsi"/>
      <w:noProof/>
      <w:sz w:val="24"/>
      <w:szCs w:val="24"/>
      <w:lang w:val="it-IT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0A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Carbó García</dc:creator>
  <cp:keywords/>
  <dc:description/>
  <cp:lastModifiedBy>Juan Ramón Carbó García</cp:lastModifiedBy>
  <cp:revision>1</cp:revision>
  <dcterms:created xsi:type="dcterms:W3CDTF">2019-03-18T10:19:00Z</dcterms:created>
  <dcterms:modified xsi:type="dcterms:W3CDTF">2019-03-18T10:20:00Z</dcterms:modified>
</cp:coreProperties>
</file>