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Del m</w:t>
      </w:r>
      <w:r w:rsidDel="00000000" w:rsidR="00000000" w:rsidRPr="00000000">
        <w:rPr>
          <w:rFonts w:ascii="Times New Roman" w:cs="Times New Roman" w:eastAsia="Times New Roman" w:hAnsi="Times New Roman"/>
          <w:b w:val="1"/>
          <w:sz w:val="32"/>
          <w:szCs w:val="32"/>
          <w:rtl w:val="0"/>
        </w:rPr>
        <w:t xml:space="preserve">iedo a la injusticia a través del olvido. </w:t>
      </w:r>
    </w:p>
    <w:p w:rsidR="00000000" w:rsidDel="00000000" w:rsidP="00000000" w:rsidRDefault="00000000" w:rsidRPr="00000000" w14:paraId="00000002">
      <w:pPr>
        <w:spacing w:line="240" w:lineRule="auto"/>
        <w:ind w:left="0" w:firstLine="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Por qué el gobernante justo debe tener buena memoria.</w:t>
      </w:r>
    </w:p>
    <w:p w:rsidR="00000000" w:rsidDel="00000000" w:rsidP="00000000" w:rsidRDefault="00000000" w:rsidRPr="00000000" w14:paraId="00000003">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From fear to injustice through forgetfulness.</w:t>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Why the just ruler must have a good memory.</w:t>
      </w:r>
    </w:p>
    <w:p w:rsidR="00000000" w:rsidDel="00000000" w:rsidP="00000000" w:rsidRDefault="00000000" w:rsidRPr="00000000" w14:paraId="00000006">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Resumen</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la primera conversación de la </w:t>
      </w:r>
      <w:r w:rsidDel="00000000" w:rsidR="00000000" w:rsidRPr="00000000">
        <w:rPr>
          <w:rFonts w:ascii="Times New Roman" w:cs="Times New Roman" w:eastAsia="Times New Roman" w:hAnsi="Times New Roman"/>
          <w:i w:val="1"/>
          <w:rtl w:val="0"/>
        </w:rPr>
        <w:t xml:space="preserve">República</w:t>
      </w:r>
      <w:r w:rsidDel="00000000" w:rsidR="00000000" w:rsidRPr="00000000">
        <w:rPr>
          <w:rFonts w:ascii="Times New Roman" w:cs="Times New Roman" w:eastAsia="Times New Roman" w:hAnsi="Times New Roman"/>
          <w:rtl w:val="0"/>
        </w:rPr>
        <w:t xml:space="preserve">, mantenida entre Sócrates y el anciano Céfalo, éste reconoce que teme la cercanía de la muerte debido a los mitos sobre el Hades que cuentan los  poetas. Y es que los hombres olvidan lo que es justo a causa de las pasiones, los placeres y los dolores. En el caso de los guardianes y futuros gobernantes esto es más grave que en ningún otro ciudadano. Para combatir este riesgo, Platón desarrolla la crítica de la poesía, la educación de los niños y de los guardianes y las tres pruebas de los candidatos a gobernantes con el fin de fijar en el alma qué es lo temible, de modo que el miedo a la muerte no haga que olviden lo justo.</w:t>
      </w:r>
    </w:p>
    <w:p w:rsidR="00000000" w:rsidDel="00000000" w:rsidP="00000000" w:rsidRDefault="00000000" w:rsidRPr="00000000" w14:paraId="00000009">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Palabras clave: </w:t>
      </w:r>
      <w:r w:rsidDel="00000000" w:rsidR="00000000" w:rsidRPr="00000000">
        <w:rPr>
          <w:rFonts w:ascii="Times New Roman" w:cs="Times New Roman" w:eastAsia="Times New Roman" w:hAnsi="Times New Roman"/>
          <w:rtl w:val="0"/>
        </w:rPr>
        <w:t xml:space="preserve">pasión, miedo, olvido, injusticia, gobernante, memoria.</w:t>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Abstract</w:t>
      </w:r>
    </w:p>
    <w:p w:rsidR="00000000" w:rsidDel="00000000" w:rsidP="00000000" w:rsidRDefault="00000000" w:rsidRPr="00000000" w14:paraId="0000000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first conversation of the </w:t>
      </w:r>
      <w:r w:rsidDel="00000000" w:rsidR="00000000" w:rsidRPr="00000000">
        <w:rPr>
          <w:rFonts w:ascii="Times New Roman" w:cs="Times New Roman" w:eastAsia="Times New Roman" w:hAnsi="Times New Roman"/>
          <w:i w:val="1"/>
          <w:rtl w:val="0"/>
        </w:rPr>
        <w:t xml:space="preserve">Republic</w:t>
      </w:r>
      <w:r w:rsidDel="00000000" w:rsidR="00000000" w:rsidRPr="00000000">
        <w:rPr>
          <w:rFonts w:ascii="Times New Roman" w:cs="Times New Roman" w:eastAsia="Times New Roman" w:hAnsi="Times New Roman"/>
          <w:rtl w:val="0"/>
        </w:rPr>
        <w:t xml:space="preserve">, between the elderly Cephalus and Socrates, he recognizes that he fears the nearness of death due to the myths about Hades poets tell. Men forget what is fair because of passions, pleasures and pains. In the case of guardians and future rulers, this is more serious than in any other citizen. To combat this risk, Plato develops the critique of poetry, the education of children and guardians and the three tests of the candidates for rulers, in order to fix in the soul what is fearsome, so that the fear of death does not make them forget what is right.</w:t>
      </w:r>
    </w:p>
    <w:p w:rsidR="00000000" w:rsidDel="00000000" w:rsidP="00000000" w:rsidRDefault="00000000" w:rsidRPr="00000000" w14:paraId="0000000E">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Keywords</w:t>
      </w:r>
      <w:r w:rsidDel="00000000" w:rsidR="00000000" w:rsidRPr="00000000">
        <w:rPr>
          <w:rFonts w:ascii="Times New Roman" w:cs="Times New Roman" w:eastAsia="Times New Roman" w:hAnsi="Times New Roman"/>
          <w:rtl w:val="0"/>
        </w:rPr>
        <w:t xml:space="preserve">: passion, fear, forgetfulness, injustice, ruler, memory.</w:t>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Introducción</w:t>
      </w:r>
    </w:p>
    <w:p w:rsidR="00000000" w:rsidDel="00000000" w:rsidP="00000000" w:rsidRDefault="00000000" w:rsidRPr="00000000" w14:paraId="0000001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menos desde la actuación paradigmática de Sócrates en la guerra del Peloponeso (</w:t>
      </w:r>
      <w:r w:rsidDel="00000000" w:rsidR="00000000" w:rsidRPr="00000000">
        <w:rPr>
          <w:rFonts w:ascii="Times New Roman" w:cs="Times New Roman" w:eastAsia="Times New Roman" w:hAnsi="Times New Roman"/>
          <w:i w:val="1"/>
          <w:rtl w:val="0"/>
        </w:rPr>
        <w:t xml:space="preserve">Ap</w:t>
      </w:r>
      <w:r w:rsidDel="00000000" w:rsidR="00000000" w:rsidRPr="00000000">
        <w:rPr>
          <w:rFonts w:ascii="Times New Roman" w:cs="Times New Roman" w:eastAsia="Times New Roman" w:hAnsi="Times New Roman"/>
          <w:rtl w:val="0"/>
        </w:rPr>
        <w:t xml:space="preserve">., 28d; </w:t>
      </w:r>
      <w:r w:rsidDel="00000000" w:rsidR="00000000" w:rsidRPr="00000000">
        <w:rPr>
          <w:rFonts w:ascii="Times New Roman" w:cs="Times New Roman" w:eastAsia="Times New Roman" w:hAnsi="Times New Roman"/>
          <w:i w:val="1"/>
          <w:rtl w:val="0"/>
        </w:rPr>
        <w:t xml:space="preserve">Symp</w:t>
      </w:r>
      <w:r w:rsidDel="00000000" w:rsidR="00000000" w:rsidRPr="00000000">
        <w:rPr>
          <w:rFonts w:ascii="Times New Roman" w:cs="Times New Roman" w:eastAsia="Times New Roman" w:hAnsi="Times New Roman"/>
          <w:rtl w:val="0"/>
        </w:rPr>
        <w:t xml:space="preserve">., 220d-221c), cómo asumió su condena a muerte y cómo murió, el filósofo no </w:t>
      </w:r>
      <w:r w:rsidDel="00000000" w:rsidR="00000000" w:rsidRPr="00000000">
        <w:rPr>
          <w:rFonts w:ascii="Times New Roman" w:cs="Times New Roman" w:eastAsia="Times New Roman" w:hAnsi="Times New Roman"/>
          <w:rtl w:val="0"/>
        </w:rPr>
        <w:t xml:space="preserve">sólo</w:t>
      </w:r>
      <w:r w:rsidDel="00000000" w:rsidR="00000000" w:rsidRPr="00000000">
        <w:rPr>
          <w:rFonts w:ascii="Times New Roman" w:cs="Times New Roman" w:eastAsia="Times New Roman" w:hAnsi="Times New Roman"/>
          <w:rtl w:val="0"/>
        </w:rPr>
        <w:t xml:space="preserve"> tiene que ser sabio, sino también valiente.</w:t>
      </w:r>
    </w:p>
    <w:p w:rsidR="00000000" w:rsidDel="00000000" w:rsidP="00000000" w:rsidRDefault="00000000" w:rsidRPr="00000000" w14:paraId="0000001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 valiente significa para el filósofo algo análogo a lo que significa para el guerrero. Para ambos, Sócrates en la guerra del Peloponeso y Sócrates en el ágora de Atenas</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hay dos principios: tener lo justo como único criterio de decisión y acción, independientemente del riesgo y de las posibles consecuencias negativas para uno mismo, y nunca abandonar el puesto, ya sea elegido o asignado (Vigo, 2015, 64-65)</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Platón parece seguir el criterio del legislador de los cretenses, que ordenó casi todas sus «costumbres y leyes como si mirara a la guerra» (</w:t>
      </w:r>
      <w:r w:rsidDel="00000000" w:rsidR="00000000" w:rsidRPr="00000000">
        <w:rPr>
          <w:rFonts w:ascii="Times New Roman" w:cs="Times New Roman" w:eastAsia="Times New Roman" w:hAnsi="Times New Roman"/>
          <w:i w:val="1"/>
          <w:rtl w:val="0"/>
        </w:rPr>
        <w:t xml:space="preserve">Lg</w:t>
      </w:r>
      <w:r w:rsidDel="00000000" w:rsidR="00000000" w:rsidRPr="00000000">
        <w:rPr>
          <w:rFonts w:ascii="Times New Roman" w:cs="Times New Roman" w:eastAsia="Times New Roman" w:hAnsi="Times New Roman"/>
          <w:rtl w:val="0"/>
        </w:rPr>
        <w:t xml:space="preserve">., I 626a-b</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Taylor está de acuerdo con </w:t>
      </w:r>
      <w:r w:rsidDel="00000000" w:rsidR="00000000" w:rsidRPr="00000000">
        <w:rPr>
          <w:rFonts w:ascii="Times New Roman" w:cs="Times New Roman" w:eastAsia="Times New Roman" w:hAnsi="Times New Roman"/>
          <w:highlight w:val="white"/>
          <w:rtl w:val="0"/>
        </w:rPr>
        <w:t xml:space="preserve">Burnet</w:t>
      </w:r>
      <w:r w:rsidDel="00000000" w:rsidR="00000000" w:rsidRPr="00000000">
        <w:rPr>
          <w:rFonts w:ascii="Times New Roman" w:cs="Times New Roman" w:eastAsia="Times New Roman" w:hAnsi="Times New Roman"/>
          <w:highlight w:val="white"/>
          <w:rtl w:val="0"/>
        </w:rPr>
        <w:t xml:space="preserve"> en la importancia del rapto experimentado por Sócrates en la campaña de Potidea en la mitad de su vida, lo que explicaría por qué </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highlight w:val="white"/>
          <w:rtl w:val="0"/>
        </w:rPr>
        <w:t xml:space="preserve">en Platón, lo encontramos tan frecuentemente usando el lenguaje militar para expresar el sentido de la vocación que Dios le impuso</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highlight w:val="white"/>
          <w:rtl w:val="0"/>
        </w:rPr>
        <w:t xml:space="preserve"> (1961, 68).</w:t>
      </w:r>
      <w:r w:rsidDel="00000000" w:rsidR="00000000" w:rsidRPr="00000000">
        <w:rPr>
          <w:rtl w:val="0"/>
        </w:rPr>
      </w:r>
    </w:p>
    <w:p w:rsidR="00000000" w:rsidDel="00000000" w:rsidP="00000000" w:rsidRDefault="00000000" w:rsidRPr="00000000" w14:paraId="0000001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valentía del candidato platónico a gobernante será probada a través de tres tipos de pruebas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w:t>
      </w:r>
      <w:r w:rsidDel="00000000" w:rsidR="00000000" w:rsidRPr="00000000">
        <w:rPr>
          <w:rFonts w:ascii="Times New Roman" w:cs="Times New Roman" w:eastAsia="Times New Roman" w:hAnsi="Times New Roman"/>
          <w:rtl w:val="0"/>
        </w:rPr>
        <w:t xml:space="preserve">412b</w:t>
      </w:r>
      <w:r w:rsidDel="00000000" w:rsidR="00000000" w:rsidRPr="00000000">
        <w:rPr>
          <w:rFonts w:ascii="Times New Roman" w:cs="Times New Roman" w:eastAsia="Times New Roman" w:hAnsi="Times New Roman"/>
          <w:rtl w:val="0"/>
        </w:rPr>
        <w:t xml:space="preserve">) que buscan mostrar que su naturaleza filosófica y la formación a la que ha sido sometido han logrado que nada le impida hacer siempre lo que conviene a la </w:t>
      </w:r>
      <w:r w:rsidDel="00000000" w:rsidR="00000000" w:rsidRPr="00000000">
        <w:rPr>
          <w:rFonts w:ascii="Times New Roman" w:cs="Times New Roman" w:eastAsia="Times New Roman" w:hAnsi="Times New Roman"/>
          <w:i w:val="1"/>
          <w:rtl w:val="0"/>
        </w:rPr>
        <w:t xml:space="preserve">pólis</w:t>
      </w:r>
      <w:r w:rsidDel="00000000" w:rsidR="00000000" w:rsidRPr="00000000">
        <w:rPr>
          <w:rFonts w:ascii="Times New Roman" w:cs="Times New Roman" w:eastAsia="Times New Roman" w:hAnsi="Times New Roman"/>
          <w:rtl w:val="0"/>
        </w:rPr>
        <w:t xml:space="preserve"> precisamente porque nada consigue hacerle olvidar lo que en situaciones favorables parecía justo, tal como le recuerdan las Leyes a Sócrates (</w:t>
      </w:r>
      <w:r w:rsidDel="00000000" w:rsidR="00000000" w:rsidRPr="00000000">
        <w:rPr>
          <w:rFonts w:ascii="Times New Roman" w:cs="Times New Roman" w:eastAsia="Times New Roman" w:hAnsi="Times New Roman"/>
          <w:i w:val="1"/>
          <w:rtl w:val="0"/>
        </w:rPr>
        <w:t xml:space="preserve">Cri.</w:t>
      </w:r>
      <w:r w:rsidDel="00000000" w:rsidR="00000000" w:rsidRPr="00000000">
        <w:rPr>
          <w:rFonts w:ascii="Times New Roman" w:cs="Times New Roman" w:eastAsia="Times New Roman" w:hAnsi="Times New Roman"/>
          <w:rtl w:val="0"/>
        </w:rPr>
        <w:t xml:space="preserve">, 50a).</w:t>
      </w:r>
    </w:p>
    <w:p w:rsidR="00000000" w:rsidDel="00000000" w:rsidP="00000000" w:rsidRDefault="00000000" w:rsidRPr="00000000" w14:paraId="00000016">
      <w:pP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juicio de Platón, las principales causas del olvido de lo justo son, en la </w:t>
      </w:r>
      <w:r w:rsidDel="00000000" w:rsidR="00000000" w:rsidRPr="00000000">
        <w:rPr>
          <w:rFonts w:ascii="Times New Roman" w:cs="Times New Roman" w:eastAsia="Times New Roman" w:hAnsi="Times New Roman"/>
          <w:i w:val="1"/>
          <w:rtl w:val="0"/>
        </w:rPr>
        <w:t xml:space="preserve">República</w:t>
      </w:r>
      <w:r w:rsidDel="00000000" w:rsidR="00000000" w:rsidRPr="00000000">
        <w:rPr>
          <w:rFonts w:ascii="Times New Roman" w:cs="Times New Roman" w:eastAsia="Times New Roman" w:hAnsi="Times New Roman"/>
          <w:rtl w:val="0"/>
        </w:rPr>
        <w:t xml:space="preserve">, los placeres, los sufrimientos y pasiones como el miedo (III 413c), aunque en el </w:t>
      </w:r>
      <w:r w:rsidDel="00000000" w:rsidR="00000000" w:rsidRPr="00000000">
        <w:rPr>
          <w:rFonts w:ascii="Times New Roman" w:cs="Times New Roman" w:eastAsia="Times New Roman" w:hAnsi="Times New Roman"/>
          <w:i w:val="1"/>
          <w:rtl w:val="0"/>
        </w:rPr>
        <w:t xml:space="preserve">Timeo</w:t>
      </w:r>
      <w:r w:rsidDel="00000000" w:rsidR="00000000" w:rsidRPr="00000000">
        <w:rPr>
          <w:rFonts w:ascii="Times New Roman" w:cs="Times New Roman" w:eastAsia="Times New Roman" w:hAnsi="Times New Roman"/>
          <w:rtl w:val="0"/>
        </w:rPr>
        <w:t xml:space="preserve"> la lista se ha vuelto ya más exuberante: «el placer, la incitación mayor al mal, después de los dolores, fugas de las buenas acciones, además, la osadía y el temor, consejeros insensatos, el apetito, difícil de consolar y la esperanza, buena seductora» (69d).</w:t>
      </w:r>
    </w:p>
    <w:p w:rsidR="00000000" w:rsidDel="00000000" w:rsidP="00000000" w:rsidRDefault="00000000" w:rsidRPr="00000000" w14:paraId="00000017">
      <w:pP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relación entre pasión, olvido e injusticia permite ver conjuntamente la crítica platónica de la poesía, la propuesta de educación de los niños y los guardianes y las pruebas para los candidatos a gobernantes como una </w:t>
      </w:r>
      <w:r w:rsidDel="00000000" w:rsidR="00000000" w:rsidRPr="00000000">
        <w:rPr>
          <w:rFonts w:ascii="Times New Roman" w:cs="Times New Roman" w:eastAsia="Times New Roman" w:hAnsi="Times New Roman"/>
          <w:rtl w:val="0"/>
        </w:rPr>
        <w:t xml:space="preserve">ejercitación </w:t>
      </w:r>
      <w:r w:rsidDel="00000000" w:rsidR="00000000" w:rsidRPr="00000000">
        <w:rPr>
          <w:rFonts w:ascii="Times New Roman" w:cs="Times New Roman" w:eastAsia="Times New Roman" w:hAnsi="Times New Roman"/>
          <w:rtl w:val="0"/>
        </w:rPr>
        <w:t xml:space="preserve">contra el olvido de lo justo. Esto explicaría la insistencia de Platón en la necesidad de que el gobernante tenga buena memoria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412e-413c, VI 486d y 487a; </w:t>
      </w:r>
      <w:r w:rsidDel="00000000" w:rsidR="00000000" w:rsidRPr="00000000">
        <w:rPr>
          <w:rFonts w:ascii="Times New Roman" w:cs="Times New Roman" w:eastAsia="Times New Roman" w:hAnsi="Times New Roman"/>
          <w:i w:val="1"/>
          <w:rtl w:val="0"/>
        </w:rPr>
        <w:t xml:space="preserve">Plt.</w:t>
      </w:r>
      <w:r w:rsidDel="00000000" w:rsidR="00000000" w:rsidRPr="00000000">
        <w:rPr>
          <w:rFonts w:ascii="Times New Roman" w:cs="Times New Roman" w:eastAsia="Times New Roman" w:hAnsi="Times New Roman"/>
          <w:rtl w:val="0"/>
        </w:rPr>
        <w:t xml:space="preserve">, 273b y c).</w:t>
      </w:r>
    </w:p>
    <w:p w:rsidR="00000000" w:rsidDel="00000000" w:rsidP="00000000" w:rsidRDefault="00000000" w:rsidRPr="00000000" w14:paraId="00000018">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4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 tiranía del miedo: los que van al Hades</w:t>
      </w:r>
    </w:p>
    <w:p w:rsidR="00000000" w:rsidDel="00000000" w:rsidP="00000000" w:rsidRDefault="00000000" w:rsidRPr="00000000" w14:paraId="0000001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primera ocasión en la que el miedo aparece en la </w:t>
      </w:r>
      <w:r w:rsidDel="00000000" w:rsidR="00000000" w:rsidRPr="00000000">
        <w:rPr>
          <w:rFonts w:ascii="Times New Roman" w:cs="Times New Roman" w:eastAsia="Times New Roman" w:hAnsi="Times New Roman"/>
          <w:i w:val="1"/>
          <w:rtl w:val="0"/>
        </w:rPr>
        <w:t xml:space="preserve">República</w:t>
      </w:r>
      <w:r w:rsidDel="00000000" w:rsidR="00000000" w:rsidRPr="00000000">
        <w:rPr>
          <w:rFonts w:ascii="Times New Roman" w:cs="Times New Roman" w:eastAsia="Times New Roman" w:hAnsi="Times New Roman"/>
          <w:rtl w:val="0"/>
        </w:rPr>
        <w:t xml:space="preserve"> es cuando Céfalo reconoce que los ancianos lo padecen cuando piensan en la cercanía de la muerte y en la posibilidad de que sean ciertos «los mitos que se narran acerca de los que van al Hades»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 330d).</w:t>
      </w:r>
    </w:p>
    <w:p w:rsidR="00000000" w:rsidDel="00000000" w:rsidP="00000000" w:rsidRDefault="00000000" w:rsidRPr="00000000" w14:paraId="0000001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Debido a que en el inicio de los diálogos platónicos suelen estar ya presentes las cuestiones fundamentales, no se puede obviar que ya en la primera conversación que tiene Sócrates en el primer libro de la </w:t>
      </w:r>
      <w:r w:rsidDel="00000000" w:rsidR="00000000" w:rsidRPr="00000000">
        <w:rPr>
          <w:rFonts w:ascii="Times New Roman" w:cs="Times New Roman" w:eastAsia="Times New Roman" w:hAnsi="Times New Roman"/>
          <w:i w:val="1"/>
          <w:rtl w:val="0"/>
        </w:rPr>
        <w:t xml:space="preserve">República </w:t>
      </w:r>
      <w:r w:rsidDel="00000000" w:rsidR="00000000" w:rsidRPr="00000000">
        <w:rPr>
          <w:rFonts w:ascii="Times New Roman" w:cs="Times New Roman" w:eastAsia="Times New Roman" w:hAnsi="Times New Roman"/>
          <w:rtl w:val="0"/>
        </w:rPr>
        <w:t xml:space="preserve">aparece el miedo a la muerte, un factor que determinará en qué dirección debe orientarse la educación de los guardianes y futuros gobernantes.</w:t>
      </w:r>
    </w:p>
    <w:p w:rsidR="00000000" w:rsidDel="00000000" w:rsidP="00000000" w:rsidRDefault="00000000" w:rsidRPr="00000000" w14:paraId="0000001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primera vista podría parecer que poco tienen que ver un joven guardián y un viejo comerciante. Sin embargo, ambos comparten una experiencia común, el miedo a una muerte cercana, el anciano por la edad y el guardián porque su naturaleza y su formación lo llevarán a enfrentarse con ella en el campo de batalla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IV 422c, V 456a, 457a y 466e - 467c).</w:t>
      </w:r>
    </w:p>
    <w:p w:rsidR="00000000" w:rsidDel="00000000" w:rsidP="00000000" w:rsidRDefault="00000000" w:rsidRPr="00000000" w14:paraId="0000001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Cuando Sócrates afirma que la educación de los guardianes tiene que conseguir que «teman más la esclavitud que la muerte» (</w:t>
      </w:r>
      <w:r w:rsidDel="00000000" w:rsidR="00000000" w:rsidRPr="00000000">
        <w:rPr>
          <w:rFonts w:ascii="Times New Roman" w:cs="Times New Roman" w:eastAsia="Times New Roman" w:hAnsi="Times New Roman"/>
          <w:i w:val="1"/>
          <w:rtl w:val="0"/>
        </w:rPr>
        <w:t xml:space="preserve">δουλείαν θανάτου μᾶλλον </w:t>
      </w:r>
      <w:r w:rsidDel="00000000" w:rsidR="00000000" w:rsidRPr="00000000">
        <w:rPr>
          <w:rFonts w:ascii="Times New Roman" w:cs="Times New Roman" w:eastAsia="Times New Roman" w:hAnsi="Times New Roman"/>
          <w:i w:val="1"/>
          <w:rtl w:val="0"/>
        </w:rPr>
        <w:t xml:space="preserve">πεφοβημένους</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387b4-5) está tratando de evitar que les ocurra lo que a los troyanos, que «recordaron la huida y olvidaron la resistencia» (</w:t>
      </w:r>
      <w:r w:rsidDel="00000000" w:rsidR="00000000" w:rsidRPr="00000000">
        <w:rPr>
          <w:rFonts w:ascii="Times New Roman" w:cs="Times New Roman" w:eastAsia="Times New Roman" w:hAnsi="Times New Roman"/>
          <w:i w:val="1"/>
          <w:rtl w:val="0"/>
        </w:rPr>
        <w:t xml:space="preserve">Il.</w:t>
      </w:r>
      <w:r w:rsidDel="00000000" w:rsidR="00000000" w:rsidRPr="00000000">
        <w:rPr>
          <w:rFonts w:ascii="Times New Roman" w:cs="Times New Roman" w:eastAsia="Times New Roman" w:hAnsi="Times New Roman"/>
          <w:rtl w:val="0"/>
        </w:rPr>
        <w:t xml:space="preserve">, XVI, 356 y ss). Por esta razón, los mitos que forjen los poetas del Estado justo deberán contemplar la posibilidad de que la muerte sea una liberación de las preocupaciones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406e; </w:t>
      </w:r>
      <w:r w:rsidDel="00000000" w:rsidR="00000000" w:rsidRPr="00000000">
        <w:rPr>
          <w:rFonts w:ascii="Times New Roman" w:cs="Times New Roman" w:eastAsia="Times New Roman" w:hAnsi="Times New Roman"/>
          <w:i w:val="1"/>
          <w:rtl w:val="0"/>
        </w:rPr>
        <w:t xml:space="preserve">Phd.,</w:t>
      </w:r>
      <w:r w:rsidDel="00000000" w:rsidR="00000000" w:rsidRPr="00000000">
        <w:rPr>
          <w:rFonts w:ascii="Times New Roman" w:cs="Times New Roman" w:eastAsia="Times New Roman" w:hAnsi="Times New Roman"/>
          <w:rtl w:val="0"/>
        </w:rPr>
        <w:t xml:space="preserve"> 63c; </w:t>
      </w:r>
      <w:r w:rsidDel="00000000" w:rsidR="00000000" w:rsidRPr="00000000">
        <w:rPr>
          <w:rFonts w:ascii="Times New Roman" w:cs="Times New Roman" w:eastAsia="Times New Roman" w:hAnsi="Times New Roman"/>
          <w:i w:val="1"/>
          <w:rtl w:val="0"/>
        </w:rPr>
        <w:t xml:space="preserve">Ap</w:t>
      </w:r>
      <w:r w:rsidDel="00000000" w:rsidR="00000000" w:rsidRPr="00000000">
        <w:rPr>
          <w:rFonts w:ascii="Times New Roman" w:cs="Times New Roman" w:eastAsia="Times New Roman" w:hAnsi="Times New Roman"/>
          <w:rtl w:val="0"/>
        </w:rPr>
        <w:t xml:space="preserve">., 40c) y no el resultado de una vida moral y justa, tal y como la presenta la visión trágica representada por Homero (Destrée, 2011, 273.</w:t>
      </w:r>
    </w:p>
    <w:p w:rsidR="00000000" w:rsidDel="00000000" w:rsidP="00000000" w:rsidRDefault="00000000" w:rsidRPr="00000000" w14:paraId="0000001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probar su valentía ante el miedo a la muerte, los candidatos a gobernantes deben superar tres pruebas. «Este sistema de contrastación del carácter presupone que Platón, a pesar de lo alto que valora la influencia de la educación, no cree en su eficacia mecánica y uniforme, sino que cuenta con la diversidad de la naturaleza humana» (Jaeger, 1981, 630).</w:t>
      </w:r>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w:t>
      </w:r>
      <w:r w:rsidDel="00000000" w:rsidR="00000000" w:rsidRPr="00000000">
        <w:rPr>
          <w:rFonts w:ascii="Times New Roman" w:cs="Times New Roman" w:eastAsia="Times New Roman" w:hAnsi="Times New Roman"/>
          <w:rtl w:val="0"/>
        </w:rPr>
        <w:t xml:space="preserve">a primera intentará cambiar o hacerles olvidar la convicción relativa a qué es lo temible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412e). Las dos causas que modifican, roban o hacen olvidar la opinión sobre lo que es justo son e</w:t>
      </w:r>
      <w:r w:rsidDel="00000000" w:rsidR="00000000" w:rsidRPr="00000000">
        <w:rPr>
          <w:rFonts w:ascii="Times New Roman" w:cs="Times New Roman" w:eastAsia="Times New Roman" w:hAnsi="Times New Roman"/>
          <w:rtl w:val="0"/>
        </w:rPr>
        <w:t xml:space="preserve">l paso del tiempo y la persuasión ejercida por un discurso (</w:t>
      </w:r>
      <w:r w:rsidDel="00000000" w:rsidR="00000000" w:rsidRPr="00000000">
        <w:rPr>
          <w:rFonts w:ascii="Times New Roman" w:cs="Times New Roman" w:eastAsia="Times New Roman" w:hAnsi="Times New Roman"/>
          <w:i w:val="1"/>
          <w:rtl w:val="0"/>
        </w:rPr>
        <w:t xml:space="preserve">τοὺς μεταπεισθέντας λέγω καὶ τοὺς ἐπιλανθανομένους, ὅτι τῶν μὲν χρόνος, τῶν δὲ λόγος ἐξαιρούμενος λανθάνει</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413b) y las dulces lisonjas (</w:t>
      </w:r>
      <w:r w:rsidDel="00000000" w:rsidR="00000000" w:rsidRPr="00000000">
        <w:rPr>
          <w:rFonts w:ascii="Times New Roman" w:cs="Times New Roman" w:eastAsia="Times New Roman" w:hAnsi="Times New Roman"/>
          <w:i w:val="1"/>
          <w:rtl w:val="0"/>
        </w:rPr>
        <w:t xml:space="preserve">Lg</w:t>
      </w:r>
      <w:r w:rsidDel="00000000" w:rsidR="00000000" w:rsidRPr="00000000">
        <w:rPr>
          <w:rFonts w:ascii="Times New Roman" w:cs="Times New Roman" w:eastAsia="Times New Roman" w:hAnsi="Times New Roman"/>
          <w:rtl w:val="0"/>
        </w:rPr>
        <w:t xml:space="preserve">., I, 633d).</w:t>
      </w:r>
    </w:p>
    <w:p w:rsidR="00000000" w:rsidDel="00000000" w:rsidP="00000000" w:rsidRDefault="00000000" w:rsidRPr="00000000" w14:paraId="0000002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el mismo fin que la primera prueba, la segunda consistirá en someterlos a trabajos, sufrimientos y competiciones (</w:t>
      </w:r>
      <w:r w:rsidDel="00000000" w:rsidR="00000000" w:rsidRPr="00000000">
        <w:rPr>
          <w:rFonts w:ascii="Times New Roman" w:cs="Times New Roman" w:eastAsia="Times New Roman" w:hAnsi="Times New Roman"/>
          <w:i w:val="1"/>
          <w:rtl w:val="0"/>
        </w:rPr>
        <w:t xml:space="preserve">καὶ πόνους γε αὖ καὶ ἀλγηδόνας καὶ ἀγῶνας</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413d). Es importante este señalamiento que hace Platón de la competición como una de las situaciones que pueden ser fuente de injusticia. Precisamente porque busca que los guardianes vivan en comunidad, no fomenta la competición, sino la vida en común; con otras palabras, esta prueba ha sido pensada partiendo de la convicción de que competir es una de las causas del fracaso de los proyectos conjuntos, porque en lugar de aunar todos los esfuerzos en una misma dirección y sentido, se malgastan </w:t>
      </w:r>
      <w:r w:rsidDel="00000000" w:rsidR="00000000" w:rsidRPr="00000000">
        <w:rPr>
          <w:rFonts w:ascii="Times New Roman" w:cs="Times New Roman" w:eastAsia="Times New Roman" w:hAnsi="Times New Roman"/>
          <w:rtl w:val="0"/>
        </w:rPr>
        <w:t xml:space="preserve">anulándose</w:t>
      </w:r>
      <w:r w:rsidDel="00000000" w:rsidR="00000000" w:rsidRPr="00000000">
        <w:rPr>
          <w:rFonts w:ascii="Times New Roman" w:cs="Times New Roman" w:eastAsia="Times New Roman" w:hAnsi="Times New Roman"/>
          <w:rtl w:val="0"/>
        </w:rPr>
        <w:t xml:space="preserve"> los unos a los otros. Por esta razón, la competición es excluyente, porque su objetivo siempre es que uno de los contendientes quede fuera, mientras que lo que Platón busca es entretejer a todos los guardianes en una comunidad como primer paso hacia el tejido de toda la comunidad política, pues </w:t>
      </w:r>
      <w:r w:rsidDel="00000000" w:rsidR="00000000" w:rsidRPr="00000000">
        <w:rPr>
          <w:rFonts w:ascii="Times New Roman" w:cs="Times New Roman" w:eastAsia="Times New Roman" w:hAnsi="Times New Roman"/>
          <w:shd w:fill="fdfdfd" w:val="clear"/>
          <w:rtl w:val="0"/>
        </w:rPr>
        <w:t xml:space="preserve">no hay mayor bien para el Estado que alegrarse por lo mismo y entristecerse por lo mismo (</w:t>
      </w:r>
      <w:r w:rsidDel="00000000" w:rsidR="00000000" w:rsidRPr="00000000">
        <w:rPr>
          <w:rFonts w:ascii="Times New Roman" w:cs="Times New Roman" w:eastAsia="Times New Roman" w:hAnsi="Times New Roman"/>
          <w:i w:val="1"/>
          <w:shd w:fill="fdfdfd" w:val="clear"/>
          <w:rtl w:val="0"/>
        </w:rPr>
        <w:t xml:space="preserve">R.</w:t>
      </w:r>
      <w:r w:rsidDel="00000000" w:rsidR="00000000" w:rsidRPr="00000000">
        <w:rPr>
          <w:rFonts w:ascii="Times New Roman" w:cs="Times New Roman" w:eastAsia="Times New Roman" w:hAnsi="Times New Roman"/>
          <w:shd w:fill="fdfdfd" w:val="clear"/>
          <w:rtl w:val="0"/>
        </w:rPr>
        <w:t xml:space="preserve">, IV 426a-c), y, a la inversa, no hay mayor mal para el Estado que, ante las mismas afecciones, estar dividido entre quienes se entristecen y quienes sienten alegría. Esta incapacidad de conformar una comunidad de placer y dolor es, dice Platón, lo que despedaza los estados.</w:t>
      </w: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tercera prueba busca confirmar si el metal del que están hechos los guardianes es noble o es solo una cobertura dorada. Con este fin se los somete a los cambios de presión y temperatura que provocan el placer y el terror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413d-e).</w:t>
      </w:r>
    </w:p>
    <w:p w:rsidR="00000000" w:rsidDel="00000000" w:rsidP="00000000" w:rsidRDefault="00000000" w:rsidRPr="00000000" w14:paraId="0000002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Cuando posteriormente se recuerden las pruebas, se </w:t>
      </w:r>
      <w:r w:rsidDel="00000000" w:rsidR="00000000" w:rsidRPr="00000000">
        <w:rPr>
          <w:rFonts w:ascii="Times New Roman" w:cs="Times New Roman" w:eastAsia="Times New Roman" w:hAnsi="Times New Roman"/>
          <w:rtl w:val="0"/>
        </w:rPr>
        <w:t xml:space="preserve">relacionará</w:t>
      </w:r>
      <w:r w:rsidDel="00000000" w:rsidR="00000000" w:rsidRPr="00000000">
        <w:rPr>
          <w:rFonts w:ascii="Times New Roman" w:cs="Times New Roman" w:eastAsia="Times New Roman" w:hAnsi="Times New Roman"/>
          <w:rtl w:val="0"/>
        </w:rPr>
        <w:t xml:space="preserve"> el temor con un velo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 </w:t>
      </w:r>
      <w:r w:rsidDel="00000000" w:rsidR="00000000" w:rsidRPr="00000000">
        <w:rPr>
          <w:rFonts w:ascii="Times New Roman" w:cs="Times New Roman" w:eastAsia="Times New Roman" w:hAnsi="Times New Roman"/>
          <w:rtl w:val="0"/>
        </w:rPr>
        <w:t xml:space="preserve">503b</w:t>
      </w:r>
      <w:r w:rsidDel="00000000" w:rsidR="00000000" w:rsidRPr="00000000">
        <w:rPr>
          <w:rFonts w:ascii="Times New Roman" w:cs="Times New Roman" w:eastAsia="Times New Roman" w:hAnsi="Times New Roman"/>
          <w:rtl w:val="0"/>
        </w:rPr>
        <w:t xml:space="preserve">), una confirmación de que el miedo es uno de los desencadenantes del olvido. Y más adelante, en la descripción de los regímenes degenerados, el temor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VIII 551b) será señalado como la vía para instituir la constitución oligárquica, lo que podría ser leído como el empoderamiento del mayor mecanismo de olvido y, consecuentemente, como la proclividad del poder oligarca a la injusticia.</w:t>
      </w:r>
    </w:p>
    <w:p w:rsidR="00000000" w:rsidDel="00000000" w:rsidP="00000000" w:rsidRDefault="00000000" w:rsidRPr="00000000" w14:paraId="0000002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Hasta aquí las tres clases de pruebas,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destinadas a asegurar que los candidatos elegidos tengan las virtudes morales necesarias para defender siempre los intereses del estado</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(Vallejo Campos, 2018, 174).</w:t>
      </w:r>
    </w:p>
    <w:p w:rsidR="00000000" w:rsidDel="00000000" w:rsidP="00000000" w:rsidRDefault="00000000" w:rsidRPr="00000000" w14:paraId="00000024">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Del miedo a la injusticia</w:t>
      </w:r>
    </w:p>
    <w:p w:rsidR="00000000" w:rsidDel="00000000" w:rsidP="00000000" w:rsidRDefault="00000000" w:rsidRPr="00000000" w14:paraId="0000002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interesante contrastar el tratamiento conjunto del miedo y la injusticia en Platón y Aristóteles. Mientras que para el primero el miedo es causa de injusticia, para el segundo es la injusticia la que es causa del miedo: el miedo (</w:t>
      </w:r>
      <w:r w:rsidDel="00000000" w:rsidR="00000000" w:rsidRPr="00000000">
        <w:rPr>
          <w:rFonts w:ascii="Times New Roman" w:cs="Times New Roman" w:eastAsia="Times New Roman" w:hAnsi="Times New Roman"/>
          <w:i w:val="1"/>
          <w:rtl w:val="0"/>
        </w:rPr>
        <w:t xml:space="preserve">phóbos</w:t>
      </w:r>
      <w:r w:rsidDel="00000000" w:rsidR="00000000" w:rsidRPr="00000000">
        <w:rPr>
          <w:rFonts w:ascii="Times New Roman" w:cs="Times New Roman" w:eastAsia="Times New Roman" w:hAnsi="Times New Roman"/>
          <w:rtl w:val="0"/>
        </w:rPr>
        <w:t xml:space="preserve">) es la turbación que nace de la imagen de un mal destructivo o penoso inminente, como la injusticia del que es intencionadamente injusto (</w:t>
      </w:r>
      <w:r w:rsidDel="00000000" w:rsidR="00000000" w:rsidRPr="00000000">
        <w:rPr>
          <w:rFonts w:ascii="Times New Roman" w:cs="Times New Roman" w:eastAsia="Times New Roman" w:hAnsi="Times New Roman"/>
          <w:i w:val="1"/>
          <w:rtl w:val="0"/>
        </w:rPr>
        <w:t xml:space="preserve">Ret</w:t>
      </w:r>
      <w:r w:rsidDel="00000000" w:rsidR="00000000" w:rsidRPr="00000000">
        <w:rPr>
          <w:rFonts w:ascii="Times New Roman" w:cs="Times New Roman" w:eastAsia="Times New Roman" w:hAnsi="Times New Roman"/>
          <w:rtl w:val="0"/>
        </w:rPr>
        <w:t xml:space="preserve">., II 1382a35). </w:t>
      </w:r>
    </w:p>
    <w:p w:rsidR="00000000" w:rsidDel="00000000" w:rsidP="00000000" w:rsidRDefault="00000000" w:rsidRPr="00000000" w14:paraId="0000002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Aristóteles reconoce que la mayoría de los hombres son malos, cobardes en los peligros y, por tanto, peligrosos (</w:t>
      </w:r>
      <w:r w:rsidDel="00000000" w:rsidR="00000000" w:rsidRPr="00000000">
        <w:rPr>
          <w:rFonts w:ascii="Times New Roman" w:cs="Times New Roman" w:eastAsia="Times New Roman" w:hAnsi="Times New Roman"/>
          <w:i w:val="1"/>
          <w:rtl w:val="0"/>
        </w:rPr>
        <w:t xml:space="preserve">Ret</w:t>
      </w:r>
      <w:r w:rsidDel="00000000" w:rsidR="00000000" w:rsidRPr="00000000">
        <w:rPr>
          <w:rFonts w:ascii="Times New Roman" w:cs="Times New Roman" w:eastAsia="Times New Roman" w:hAnsi="Times New Roman"/>
          <w:rtl w:val="0"/>
        </w:rPr>
        <w:t xml:space="preserve">., II 1382b5). Es decir, Aristóteles recorre el camino de la injusticia al miedo, en sentido contrario a su maestro, que lo hace del miedo a la injusticia. Este contraste refleja que en la </w:t>
      </w:r>
      <w:r w:rsidDel="00000000" w:rsidR="00000000" w:rsidRPr="00000000">
        <w:rPr>
          <w:rFonts w:ascii="Times New Roman" w:cs="Times New Roman" w:eastAsia="Times New Roman" w:hAnsi="Times New Roman"/>
          <w:i w:val="1"/>
          <w:rtl w:val="0"/>
        </w:rPr>
        <w:t xml:space="preserve">República </w:t>
      </w:r>
      <w:r w:rsidDel="00000000" w:rsidR="00000000" w:rsidRPr="00000000">
        <w:rPr>
          <w:rFonts w:ascii="Times New Roman" w:cs="Times New Roman" w:eastAsia="Times New Roman" w:hAnsi="Times New Roman"/>
          <w:rtl w:val="0"/>
        </w:rPr>
        <w:t xml:space="preserve">Platón se interesa por el miedo con el fin de prevenir la injusticia, mientras que en la </w:t>
      </w:r>
      <w:r w:rsidDel="00000000" w:rsidR="00000000" w:rsidRPr="00000000">
        <w:rPr>
          <w:rFonts w:ascii="Times New Roman" w:cs="Times New Roman" w:eastAsia="Times New Roman" w:hAnsi="Times New Roman"/>
          <w:i w:val="1"/>
          <w:rtl w:val="0"/>
        </w:rPr>
        <w:t xml:space="preserve">Retórica </w:t>
      </w:r>
      <w:r w:rsidDel="00000000" w:rsidR="00000000" w:rsidRPr="00000000">
        <w:rPr>
          <w:rFonts w:ascii="Times New Roman" w:cs="Times New Roman" w:eastAsia="Times New Roman" w:hAnsi="Times New Roman"/>
          <w:rtl w:val="0"/>
        </w:rPr>
        <w:t xml:space="preserve">el interés de Aristóteles es hacer un catálogo de lo que desencadena las pasiones que nos disponen a ser persuadidos por el orador con vistas a tomar una decisión u otra.</w:t>
      </w:r>
    </w:p>
    <w:p w:rsidR="00000000" w:rsidDel="00000000" w:rsidP="00000000" w:rsidRDefault="00000000" w:rsidRPr="00000000" w14:paraId="0000002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mientras Platón destaca del miedo su capacidad de hacer olvidar, Aristóteles afirma que «el temor hace que deliberemos» (</w:t>
      </w:r>
      <w:r w:rsidDel="00000000" w:rsidR="00000000" w:rsidRPr="00000000">
        <w:rPr>
          <w:rFonts w:ascii="Times New Roman" w:cs="Times New Roman" w:eastAsia="Times New Roman" w:hAnsi="Times New Roman"/>
          <w:i w:val="1"/>
          <w:rtl w:val="0"/>
        </w:rPr>
        <w:t xml:space="preserve">Ret</w:t>
      </w:r>
      <w:r w:rsidDel="00000000" w:rsidR="00000000" w:rsidRPr="00000000">
        <w:rPr>
          <w:rFonts w:ascii="Times New Roman" w:cs="Times New Roman" w:eastAsia="Times New Roman" w:hAnsi="Times New Roman"/>
          <w:rtl w:val="0"/>
        </w:rPr>
        <w:t xml:space="preserve">., II 1383a, 7-8). Para entender cómo la misma pasión puede provocar dos reacciones opuestas, puede ser de ayuda «Temor y temblor del guerrero», capítulo en el que Loraux analiza las apariciones de esta pasión en la </w:t>
      </w:r>
      <w:r w:rsidDel="00000000" w:rsidR="00000000" w:rsidRPr="00000000">
        <w:rPr>
          <w:rFonts w:ascii="Times New Roman" w:cs="Times New Roman" w:eastAsia="Times New Roman" w:hAnsi="Times New Roman"/>
          <w:i w:val="1"/>
          <w:rtl w:val="0"/>
        </w:rPr>
        <w:t xml:space="preserve">Ilíada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9">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240" w:lineRule="auto"/>
        <w:ind w:left="283.46456692913375" w:right="242.5984251968515"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«el verbo</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deídia</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(y el sustantivo</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déos</w:t>
      </w:r>
      <w:r w:rsidDel="00000000" w:rsidR="00000000" w:rsidRPr="00000000">
        <w:rPr>
          <w:rFonts w:ascii="Times New Roman" w:cs="Times New Roman" w:eastAsia="Times New Roman" w:hAnsi="Times New Roman"/>
          <w:sz w:val="18"/>
          <w:szCs w:val="18"/>
          <w:rtl w:val="0"/>
        </w:rPr>
        <w:t xml:space="preserve">) designa el miedo que se siente por haber sabido analizar la relación de fuerzas.</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Déos</w:t>
      </w:r>
      <w:r w:rsidDel="00000000" w:rsidR="00000000" w:rsidRPr="00000000">
        <w:rPr>
          <w:rFonts w:ascii="Times New Roman" w:cs="Times New Roman" w:eastAsia="Times New Roman" w:hAnsi="Times New Roman"/>
          <w:sz w:val="18"/>
          <w:szCs w:val="18"/>
          <w:rtl w:val="0"/>
        </w:rPr>
        <w:t xml:space="preserve"> puede estimular al héroe, </w:t>
      </w:r>
      <w:r w:rsidDel="00000000" w:rsidR="00000000" w:rsidRPr="00000000">
        <w:rPr>
          <w:rFonts w:ascii="Times New Roman" w:cs="Times New Roman" w:eastAsia="Times New Roman" w:hAnsi="Times New Roman"/>
          <w:i w:val="1"/>
          <w:sz w:val="18"/>
          <w:szCs w:val="18"/>
          <w:rtl w:val="0"/>
        </w:rPr>
        <w:t xml:space="preserve">phóbos</w:t>
      </w:r>
      <w:r w:rsidDel="00000000" w:rsidR="00000000" w:rsidRPr="00000000">
        <w:rPr>
          <w:rFonts w:ascii="Times New Roman" w:cs="Times New Roman" w:eastAsia="Times New Roman" w:hAnsi="Times New Roman"/>
          <w:sz w:val="18"/>
          <w:szCs w:val="18"/>
          <w:rtl w:val="0"/>
        </w:rPr>
        <w:t xml:space="preserve"> lo aniquila. Pues </w:t>
      </w:r>
      <w:r w:rsidDel="00000000" w:rsidR="00000000" w:rsidRPr="00000000">
        <w:rPr>
          <w:rFonts w:ascii="Times New Roman" w:cs="Times New Roman" w:eastAsia="Times New Roman" w:hAnsi="Times New Roman"/>
          <w:i w:val="1"/>
          <w:sz w:val="18"/>
          <w:szCs w:val="18"/>
          <w:rtl w:val="0"/>
        </w:rPr>
        <w:t xml:space="preserve">phóbos</w:t>
      </w:r>
      <w:r w:rsidDel="00000000" w:rsidR="00000000" w:rsidRPr="00000000">
        <w:rPr>
          <w:rFonts w:ascii="Times New Roman" w:cs="Times New Roman" w:eastAsia="Times New Roman" w:hAnsi="Times New Roman"/>
          <w:sz w:val="18"/>
          <w:szCs w:val="18"/>
          <w:rtl w:val="0"/>
        </w:rPr>
        <w:t xml:space="preserve"> es aquello de lo que debe cuidarse de experimentar, al tiempo que perniciosamente lo desencadena en el corazón y el cuerpo de su adversario» (2003, 100).</w:t>
      </w:r>
    </w:p>
    <w:p w:rsidR="00000000" w:rsidDel="00000000" w:rsidP="00000000" w:rsidRDefault="00000000" w:rsidRPr="00000000" w14:paraId="0000002B">
      <w:pPr>
        <w:spacing w:line="240" w:lineRule="auto"/>
        <w:ind w:left="283.46456692913375" w:right="242.5984251968515"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Loraux cita la </w:t>
      </w:r>
      <w:r w:rsidDel="00000000" w:rsidR="00000000" w:rsidRPr="00000000">
        <w:rPr>
          <w:rFonts w:ascii="Times New Roman" w:cs="Times New Roman" w:eastAsia="Times New Roman" w:hAnsi="Times New Roman"/>
          <w:i w:val="1"/>
          <w:rtl w:val="0"/>
        </w:rPr>
        <w:t xml:space="preserve">Ilíada</w:t>
      </w:r>
      <w:r w:rsidDel="00000000" w:rsidR="00000000" w:rsidRPr="00000000">
        <w:rPr>
          <w:rFonts w:ascii="Times New Roman" w:cs="Times New Roman" w:eastAsia="Times New Roman" w:hAnsi="Times New Roman"/>
          <w:rtl w:val="0"/>
        </w:rPr>
        <w:t xml:space="preserve">: «Como Ares, estrago para los mortales, va en busca de combate, y le acompaña la Huida (</w:t>
      </w:r>
      <w:r w:rsidDel="00000000" w:rsidR="00000000" w:rsidRPr="00000000">
        <w:rPr>
          <w:rFonts w:ascii="Times New Roman" w:cs="Times New Roman" w:eastAsia="Times New Roman" w:hAnsi="Times New Roman"/>
          <w:i w:val="1"/>
          <w:rtl w:val="0"/>
        </w:rPr>
        <w:t xml:space="preserve">Phóbos</w:t>
      </w:r>
      <w:r w:rsidDel="00000000" w:rsidR="00000000" w:rsidRPr="00000000">
        <w:rPr>
          <w:rFonts w:ascii="Times New Roman" w:cs="Times New Roman" w:eastAsia="Times New Roman" w:hAnsi="Times New Roman"/>
          <w:rtl w:val="0"/>
        </w:rPr>
        <w:t xml:space="preserve">), su esforzada e intrépida hija, que pone en fuga (</w:t>
      </w:r>
      <w:r w:rsidDel="00000000" w:rsidR="00000000" w:rsidRPr="00000000">
        <w:rPr>
          <w:rFonts w:ascii="Times New Roman" w:cs="Times New Roman" w:eastAsia="Times New Roman" w:hAnsi="Times New Roman"/>
          <w:i w:val="1"/>
          <w:rtl w:val="0"/>
        </w:rPr>
        <w:t xml:space="preserve">ephóbese</w:t>
      </w:r>
      <w:r w:rsidDel="00000000" w:rsidR="00000000" w:rsidRPr="00000000">
        <w:rPr>
          <w:rFonts w:ascii="Times New Roman" w:cs="Times New Roman" w:eastAsia="Times New Roman" w:hAnsi="Times New Roman"/>
          <w:rtl w:val="0"/>
        </w:rPr>
        <w:t xml:space="preserve">) incluso al guerrero más contumaz» (XIII, 298 y ss.) y recuerda que el primer sentido de </w:t>
      </w:r>
      <w:r w:rsidDel="00000000" w:rsidR="00000000" w:rsidRPr="00000000">
        <w:rPr>
          <w:rFonts w:ascii="Times New Roman" w:cs="Times New Roman" w:eastAsia="Times New Roman" w:hAnsi="Times New Roman"/>
          <w:i w:val="1"/>
          <w:rtl w:val="0"/>
        </w:rPr>
        <w:t xml:space="preserve">phóbos</w:t>
      </w:r>
      <w:r w:rsidDel="00000000" w:rsidR="00000000" w:rsidRPr="00000000">
        <w:rPr>
          <w:rFonts w:ascii="Times New Roman" w:cs="Times New Roman" w:eastAsia="Times New Roman" w:hAnsi="Times New Roman"/>
          <w:rtl w:val="0"/>
        </w:rPr>
        <w:t xml:space="preserve"> es «huida» y que «miedo» no es sino el segundo. Esto es precisamente lo que preocupa a Platón en la </w:t>
      </w:r>
      <w:r w:rsidDel="00000000" w:rsidR="00000000" w:rsidRPr="00000000">
        <w:rPr>
          <w:rFonts w:ascii="Times New Roman" w:cs="Times New Roman" w:eastAsia="Times New Roman" w:hAnsi="Times New Roman"/>
          <w:i w:val="1"/>
          <w:rtl w:val="0"/>
        </w:rPr>
        <w:t xml:space="preserve">República</w:t>
      </w:r>
      <w:r w:rsidDel="00000000" w:rsidR="00000000" w:rsidRPr="00000000">
        <w:rPr>
          <w:rFonts w:ascii="Times New Roman" w:cs="Times New Roman" w:eastAsia="Times New Roman" w:hAnsi="Times New Roman"/>
          <w:rtl w:val="0"/>
        </w:rPr>
        <w:t xml:space="preserve">: cómo el miedo pone en fuga los pensamientos justos.</w:t>
      </w:r>
    </w:p>
    <w:p w:rsidR="00000000" w:rsidDel="00000000" w:rsidP="00000000" w:rsidRDefault="00000000" w:rsidRPr="00000000" w14:paraId="0000002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Pero el miedo es una pasión provocada no solo por un enemigo externo, sino también interno, el enemigo interior, uno mismo. </w:t>
      </w:r>
      <w:r w:rsidDel="00000000" w:rsidR="00000000" w:rsidRPr="00000000">
        <w:rPr>
          <w:rFonts w:ascii="Times New Roman" w:cs="Times New Roman" w:eastAsia="Times New Roman" w:hAnsi="Times New Roman"/>
          <w:rtl w:val="0"/>
        </w:rPr>
        <w:t xml:space="preserve">En este sentido merece la pena detenerse en el miedo del más temeroso de los hombres, el tirano.</w:t>
      </w:r>
    </w:p>
    <w:p w:rsidR="00000000" w:rsidDel="00000000" w:rsidP="00000000" w:rsidRDefault="00000000" w:rsidRPr="00000000" w14:paraId="0000002E">
      <w:pPr>
        <w:spacing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 miedo del tirano</w:t>
      </w:r>
    </w:p>
    <w:p w:rsidR="00000000" w:rsidDel="00000000" w:rsidP="00000000" w:rsidRDefault="00000000" w:rsidRPr="00000000" w14:paraId="0000003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vínculo entre </w:t>
      </w:r>
      <w:r w:rsidDel="00000000" w:rsidR="00000000" w:rsidRPr="00000000">
        <w:rPr>
          <w:rFonts w:ascii="Times New Roman" w:cs="Times New Roman" w:eastAsia="Times New Roman" w:hAnsi="Times New Roman"/>
          <w:rtl w:val="0"/>
        </w:rPr>
        <w:t xml:space="preserve">racionalidad y libertad</w:t>
      </w:r>
      <w:r w:rsidDel="00000000" w:rsidR="00000000" w:rsidRPr="00000000">
        <w:rPr>
          <w:rFonts w:ascii="Times New Roman" w:cs="Times New Roman" w:eastAsia="Times New Roman" w:hAnsi="Times New Roman"/>
          <w:rtl w:val="0"/>
        </w:rPr>
        <w:t xml:space="preserve"> que recorre la obra platónica ayuda a entender que la capacidad de gobernarse a sí mismo es lo que convierte a Sócrates en el hombre más libre, más justo y más feliz y que, inversamente, el tirano, por ser el hombre más esclavizado por sus propias pasiones y el menos libre, es también el más irracional, injusto e infeliz.</w:t>
      </w:r>
      <w:r w:rsidDel="00000000" w:rsidR="00000000" w:rsidRPr="00000000">
        <w:rPr>
          <w:rtl w:val="0"/>
        </w:rPr>
      </w:r>
    </w:p>
    <w:p w:rsidR="00000000" w:rsidDel="00000000" w:rsidP="00000000" w:rsidRDefault="00000000" w:rsidRPr="00000000" w14:paraId="0000003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tiranos «están llenos de miedo»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578a3), pero no de un miedo racional capaz de dar razón de por qué hay que temer las leyes, sino del miedo de ser traicionados por todos. Tras haber descrito todas las injusticias cometidas por el tirano, Sócrates afirma que parece inevitable que tal hombre esté lleno de la pasión del temor durante toda su vida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IX 578a, 579b y 579e).</w:t>
      </w:r>
    </w:p>
    <w:p w:rsidR="00000000" w:rsidDel="00000000" w:rsidP="00000000" w:rsidRDefault="00000000" w:rsidRPr="00000000" w14:paraId="0000003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estado de miedo vitalicio en el que vive el tirano es descrito de modo similar por Jenofonte en su </w:t>
      </w:r>
      <w:r w:rsidDel="00000000" w:rsidR="00000000" w:rsidRPr="00000000">
        <w:rPr>
          <w:rFonts w:ascii="Times New Roman" w:cs="Times New Roman" w:eastAsia="Times New Roman" w:hAnsi="Times New Roman"/>
          <w:i w:val="1"/>
          <w:rtl w:val="0"/>
        </w:rPr>
        <w:t xml:space="preserve">Hierón</w:t>
      </w:r>
      <w:r w:rsidDel="00000000" w:rsidR="00000000" w:rsidRPr="00000000">
        <w:rPr>
          <w:rFonts w:ascii="Times New Roman" w:cs="Times New Roman" w:eastAsia="Times New Roman" w:hAnsi="Times New Roman"/>
          <w:rtl w:val="0"/>
        </w:rPr>
        <w:t xml:space="preserve">: «El tirano vive de día y de noche como si hubiera sido condenado a muerte por todos los hombres por su injusticia» (7, 10, en Strauss, 2005). La existencia del tirano se resume en el miedo a la injusticia ajena y la tendencia a la injusticia propia. Los tiranos temen a los «valerosos, sabios y justos: a los valientes por si osaran  algo por amor de la libertad; a los sabios, por si tramaran algo; a los justos, por si la multitud deseara ser regida por  ellos» (</w:t>
      </w:r>
      <w:r w:rsidDel="00000000" w:rsidR="00000000" w:rsidRPr="00000000">
        <w:rPr>
          <w:rFonts w:ascii="Times New Roman" w:cs="Times New Roman" w:eastAsia="Times New Roman" w:hAnsi="Times New Roman"/>
          <w:i w:val="1"/>
          <w:rtl w:val="0"/>
        </w:rPr>
        <w:t xml:space="preserve">Hierón</w:t>
      </w:r>
      <w:r w:rsidDel="00000000" w:rsidR="00000000" w:rsidRPr="00000000">
        <w:rPr>
          <w:rFonts w:ascii="Times New Roman" w:cs="Times New Roman" w:eastAsia="Times New Roman" w:hAnsi="Times New Roman"/>
          <w:rtl w:val="0"/>
        </w:rPr>
        <w:t xml:space="preserve">, 5, 1). Es el propio tirano Hierón quien reconoce: «Me guardo de la embriaguez y el sueño como si temiera una emboscada. Temer a la muchedumbre y temer  también la soledad, temer la falta de protección y temer también a los  mismos que nos protegen» (</w:t>
      </w:r>
      <w:r w:rsidDel="00000000" w:rsidR="00000000" w:rsidRPr="00000000">
        <w:rPr>
          <w:rFonts w:ascii="Times New Roman" w:cs="Times New Roman" w:eastAsia="Times New Roman" w:hAnsi="Times New Roman"/>
          <w:i w:val="1"/>
          <w:rtl w:val="0"/>
        </w:rPr>
        <w:t xml:space="preserve">Hierón</w:t>
      </w:r>
      <w:r w:rsidDel="00000000" w:rsidR="00000000" w:rsidRPr="00000000">
        <w:rPr>
          <w:rFonts w:ascii="Times New Roman" w:cs="Times New Roman" w:eastAsia="Times New Roman" w:hAnsi="Times New Roman"/>
          <w:rtl w:val="0"/>
        </w:rPr>
        <w:t xml:space="preserve">, 6, 3-4).</w:t>
      </w:r>
    </w:p>
    <w:p w:rsidR="00000000" w:rsidDel="00000000" w:rsidP="00000000" w:rsidRDefault="00000000" w:rsidRPr="00000000" w14:paraId="00000033">
      <w:pPr>
        <w:spacing w:line="240" w:lineRule="auto"/>
        <w:jc w:val="both"/>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rtl w:val="0"/>
        </w:rPr>
        <w:t xml:space="preserve">Pero aún queda otro rasgo que define ética y políticamente al tirano. Platón destaca como cualidad moral del tirano el no avergonzarse de su cobardía </w:t>
      </w:r>
      <w:r w:rsidDel="00000000" w:rsidR="00000000" w:rsidRPr="00000000">
        <w:rPr>
          <w:rFonts w:ascii="Times New Roman" w:cs="Times New Roman" w:eastAsia="Times New Roman" w:hAnsi="Times New Roman"/>
          <w:color w:val="222222"/>
          <w:highlight w:val="white"/>
          <w:rtl w:val="0"/>
        </w:rPr>
        <w:t xml:space="preserve">(</w:t>
      </w:r>
      <w:r w:rsidDel="00000000" w:rsidR="00000000" w:rsidRPr="00000000">
        <w:rPr>
          <w:rFonts w:ascii="Times New Roman" w:cs="Times New Roman" w:eastAsia="Times New Roman" w:hAnsi="Times New Roman"/>
          <w:i w:val="1"/>
          <w:color w:val="222222"/>
          <w:highlight w:val="white"/>
          <w:rtl w:val="0"/>
        </w:rPr>
        <w:t xml:space="preserve">R</w:t>
      </w:r>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rtl w:val="0"/>
        </w:rPr>
        <w:t xml:space="preserve">VIII </w:t>
      </w:r>
      <w:r w:rsidDel="00000000" w:rsidR="00000000" w:rsidRPr="00000000">
        <w:rPr>
          <w:rFonts w:ascii="Times New Roman" w:cs="Times New Roman" w:eastAsia="Times New Roman" w:hAnsi="Times New Roman"/>
          <w:color w:val="222222"/>
          <w:highlight w:val="white"/>
          <w:rtl w:val="0"/>
        </w:rPr>
        <w:t xml:space="preserve">566c), otro modo de decir que el tirano es olvidadizo e injusto y, por tanto, la figura diametralmente opuesta al gobernante buscado, y así se refleja en que ambos son los dos extremos de los gobernantes de los regímenes políticos: el filósofo es el primero y superior y el tirano el quinto e inferior (</w:t>
      </w:r>
      <w:r w:rsidDel="00000000" w:rsidR="00000000" w:rsidRPr="00000000">
        <w:rPr>
          <w:rFonts w:ascii="Times New Roman" w:cs="Times New Roman" w:eastAsia="Times New Roman" w:hAnsi="Times New Roman"/>
          <w:i w:val="1"/>
          <w:color w:val="222222"/>
          <w:highlight w:val="white"/>
          <w:rtl w:val="0"/>
        </w:rPr>
        <w:t xml:space="preserve">R</w:t>
      </w:r>
      <w:r w:rsidDel="00000000" w:rsidR="00000000" w:rsidRPr="00000000">
        <w:rPr>
          <w:rFonts w:ascii="Times New Roman" w:cs="Times New Roman" w:eastAsia="Times New Roman" w:hAnsi="Times New Roman"/>
          <w:color w:val="222222"/>
          <w:highlight w:val="white"/>
          <w:rtl w:val="0"/>
        </w:rPr>
        <w:t xml:space="preserve">., VIII 571a-577e), el más degenerado. A esto hay que añadir que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222222"/>
          <w:highlight w:val="white"/>
          <w:rtl w:val="0"/>
        </w:rPr>
        <w:t xml:space="preserve">el gusto por la violencia es  una concomitante común de la cobardía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222222"/>
          <w:highlight w:val="white"/>
          <w:rtl w:val="0"/>
        </w:rPr>
        <w:t xml:space="preserve"> (Gosling, 2008, 68).</w:t>
      </w:r>
    </w:p>
    <w:p w:rsidR="00000000" w:rsidDel="00000000" w:rsidP="00000000" w:rsidRDefault="00000000" w:rsidRPr="00000000" w14:paraId="00000034">
      <w:pPr>
        <w:spacing w:line="240" w:lineRule="auto"/>
        <w:jc w:val="both"/>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Entonces, hay una relación entre valentía y vergüenza por un lado, y cobardía y desvergüenza por otro, en definitiva, una relación entre tener valor, avergonzarse y salvar la opinión de lo que es justo.</w:t>
      </w:r>
    </w:p>
    <w:p w:rsidR="00000000" w:rsidDel="00000000" w:rsidP="00000000" w:rsidRDefault="00000000" w:rsidRPr="00000000" w14:paraId="0000003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el gobernante justo debe ser sabio, valiente, virtuoso y pudoroso, y el justo y virtuoso es el único hombre que es feliz, entonces, inversamente, el tirano es injusto, necio, cobarde, desvergonzado, impúdico e infeliz.</w:t>
      </w:r>
    </w:p>
    <w:p w:rsidR="00000000" w:rsidDel="00000000" w:rsidP="00000000" w:rsidRDefault="00000000" w:rsidRPr="00000000" w14:paraId="0000003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Frente a esta cobardía impúdica del tirano, Platón escribe que:</w:t>
      </w:r>
      <w:r w:rsidDel="00000000" w:rsidR="00000000" w:rsidRPr="00000000">
        <w:rPr>
          <w:rFonts w:ascii="Times New Roman" w:cs="Times New Roman" w:eastAsia="Times New Roman" w:hAnsi="Times New Roman"/>
          <w:rtl w:val="0"/>
        </w:rPr>
        <w:t xml:space="preserve"> «Vencerse a sí mismo es la primera y más excelente de las victorias, mientras que ser derrotado por uno es a la vez lo peor y lo más vergonzoso» (</w:t>
      </w:r>
      <w:r w:rsidDel="00000000" w:rsidR="00000000" w:rsidRPr="00000000">
        <w:rPr>
          <w:rFonts w:ascii="Times New Roman" w:cs="Times New Roman" w:eastAsia="Times New Roman" w:hAnsi="Times New Roman"/>
          <w:i w:val="1"/>
          <w:rtl w:val="0"/>
        </w:rPr>
        <w:t xml:space="preserve">Lg</w:t>
      </w:r>
      <w:r w:rsidDel="00000000" w:rsidR="00000000" w:rsidRPr="00000000">
        <w:rPr>
          <w:rFonts w:ascii="Times New Roman" w:cs="Times New Roman" w:eastAsia="Times New Roman" w:hAnsi="Times New Roman"/>
          <w:rtl w:val="0"/>
        </w:rPr>
        <w:t xml:space="preserve">. I 633c-d), </w:t>
      </w:r>
      <w:r w:rsidDel="00000000" w:rsidR="00000000" w:rsidRPr="00000000">
        <w:rPr>
          <w:rFonts w:ascii="Times New Roman" w:cs="Times New Roman" w:eastAsia="Times New Roman" w:hAnsi="Times New Roman"/>
          <w:rtl w:val="0"/>
        </w:rPr>
        <w:t xml:space="preserve">afirmación resultado de toda una reflexión previa en torno a</w:t>
      </w:r>
      <w:r w:rsidDel="00000000" w:rsidR="00000000" w:rsidRPr="00000000">
        <w:rPr>
          <w:rFonts w:ascii="Times New Roman" w:cs="Times New Roman" w:eastAsia="Times New Roman" w:hAnsi="Times New Roman"/>
          <w:sz w:val="20"/>
          <w:szCs w:val="20"/>
          <w:rtl w:val="0"/>
        </w:rPr>
        <w:t xml:space="preserve"> la σωφροσύνη y la ἐγκράτεια cuyos momentos fundamentales son </w:t>
      </w:r>
      <w:r w:rsidDel="00000000" w:rsidR="00000000" w:rsidRPr="00000000">
        <w:rPr>
          <w:rFonts w:ascii="Times New Roman" w:cs="Times New Roman" w:eastAsia="Times New Roman" w:hAnsi="Times New Roman"/>
          <w:i w:val="1"/>
          <w:sz w:val="20"/>
          <w:szCs w:val="20"/>
          <w:rtl w:val="0"/>
        </w:rPr>
        <w:t xml:space="preserve">Cármides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Gorgias </w:t>
      </w:r>
      <w:r w:rsidDel="00000000" w:rsidR="00000000" w:rsidRPr="00000000">
        <w:rPr>
          <w:rFonts w:ascii="Times New Roman" w:cs="Times New Roman" w:eastAsia="Times New Roman" w:hAnsi="Times New Roman"/>
          <w:sz w:val="20"/>
          <w:szCs w:val="20"/>
          <w:rtl w:val="0"/>
        </w:rPr>
        <w:t xml:space="preserve">y </w:t>
      </w:r>
      <w:r w:rsidDel="00000000" w:rsidR="00000000" w:rsidRPr="00000000">
        <w:rPr>
          <w:rFonts w:ascii="Times New Roman" w:cs="Times New Roman" w:eastAsia="Times New Roman" w:hAnsi="Times New Roman"/>
          <w:i w:val="1"/>
          <w:sz w:val="20"/>
          <w:szCs w:val="20"/>
          <w:rtl w:val="0"/>
        </w:rPr>
        <w:t xml:space="preserve">República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rtl w:val="0"/>
        </w:rPr>
        <w:t xml:space="preserve"> Por eso Dorion defiende que «</w:t>
      </w:r>
      <w:r w:rsidDel="00000000" w:rsidR="00000000" w:rsidRPr="00000000">
        <w:rPr>
          <w:rFonts w:ascii="Times New Roman" w:cs="Times New Roman" w:eastAsia="Times New Roman" w:hAnsi="Times New Roman"/>
          <w:i w:val="1"/>
          <w:rtl w:val="0"/>
        </w:rPr>
        <w:t xml:space="preserve">sôphrosunê</w:t>
      </w:r>
      <w:r w:rsidDel="00000000" w:rsidR="00000000" w:rsidRPr="00000000">
        <w:rPr>
          <w:rFonts w:ascii="Times New Roman" w:cs="Times New Roman" w:eastAsia="Times New Roman" w:hAnsi="Times New Roman"/>
          <w:rtl w:val="0"/>
        </w:rPr>
        <w:t xml:space="preserve"> no puede ser reducida a </w:t>
      </w:r>
      <w:r w:rsidDel="00000000" w:rsidR="00000000" w:rsidRPr="00000000">
        <w:rPr>
          <w:rFonts w:ascii="Times New Roman" w:cs="Times New Roman" w:eastAsia="Times New Roman" w:hAnsi="Times New Roman"/>
          <w:i w:val="1"/>
          <w:rtl w:val="0"/>
        </w:rPr>
        <w:t xml:space="preserve">enkrateia</w:t>
      </w:r>
      <w:r w:rsidDel="00000000" w:rsidR="00000000" w:rsidRPr="00000000">
        <w:rPr>
          <w:rFonts w:ascii="Times New Roman" w:cs="Times New Roman" w:eastAsia="Times New Roman" w:hAnsi="Times New Roman"/>
          <w:rtl w:val="0"/>
        </w:rPr>
        <w:t xml:space="preserve">, porque además del control de los apetitos, designa, entre otras cosas, autoconocimiento (</w:t>
      </w:r>
      <w:r w:rsidDel="00000000" w:rsidR="00000000" w:rsidRPr="00000000">
        <w:rPr>
          <w:rFonts w:ascii="Times New Roman" w:cs="Times New Roman" w:eastAsia="Times New Roman" w:hAnsi="Times New Roman"/>
          <w:i w:val="1"/>
          <w:rtl w:val="0"/>
        </w:rPr>
        <w:t xml:space="preserve">Ti., </w:t>
      </w:r>
      <w:r w:rsidDel="00000000" w:rsidR="00000000" w:rsidRPr="00000000">
        <w:rPr>
          <w:rFonts w:ascii="Times New Roman" w:cs="Times New Roman" w:eastAsia="Times New Roman" w:hAnsi="Times New Roman"/>
          <w:rtl w:val="0"/>
        </w:rPr>
        <w:t xml:space="preserve">72a; </w:t>
      </w:r>
      <w:r w:rsidDel="00000000" w:rsidR="00000000" w:rsidRPr="00000000">
        <w:rPr>
          <w:rFonts w:ascii="Times New Roman" w:cs="Times New Roman" w:eastAsia="Times New Roman" w:hAnsi="Times New Roman"/>
          <w:i w:val="1"/>
          <w:rtl w:val="0"/>
        </w:rPr>
        <w:t xml:space="preserve">Phlb</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19c</w:t>
      </w:r>
      <w:r w:rsidDel="00000000" w:rsidR="00000000" w:rsidRPr="00000000">
        <w:rPr>
          <w:rFonts w:ascii="Times New Roman" w:cs="Times New Roman" w:eastAsia="Times New Roman" w:hAnsi="Times New Roman"/>
          <w:rtl w:val="0"/>
        </w:rPr>
        <w:t xml:space="preserve">) y el orden armónico que reina en el alma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IV 442c–d)» (2007, 137) y, por su parte, Stavru describe el coraje de su </w:t>
      </w:r>
      <w:r w:rsidDel="00000000" w:rsidR="00000000" w:rsidRPr="00000000">
        <w:rPr>
          <w:rFonts w:ascii="Times New Roman" w:cs="Times New Roman" w:eastAsia="Times New Roman" w:hAnsi="Times New Roman"/>
          <w:i w:val="1"/>
          <w:rtl w:val="0"/>
        </w:rPr>
        <w:t xml:space="preserve">Socrate karterikos</w:t>
      </w:r>
      <w:r w:rsidDel="00000000" w:rsidR="00000000" w:rsidRPr="00000000">
        <w:rPr>
          <w:rFonts w:ascii="Times New Roman" w:cs="Times New Roman" w:eastAsia="Times New Roman" w:hAnsi="Times New Roman"/>
          <w:rtl w:val="0"/>
        </w:rPr>
        <w:t xml:space="preserve"> como un amezcla de raciocinio sangre fría y lucidez (2016, 351).</w:t>
      </w:r>
      <w:r w:rsidDel="00000000" w:rsidR="00000000" w:rsidRPr="00000000">
        <w:rPr>
          <w:rtl w:val="0"/>
        </w:rPr>
      </w:r>
    </w:p>
    <w:p w:rsidR="00000000" w:rsidDel="00000000" w:rsidP="00000000" w:rsidRDefault="00000000" w:rsidRPr="00000000" w14:paraId="00000037">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Vergüenza y v</w:t>
      </w:r>
      <w:r w:rsidDel="00000000" w:rsidR="00000000" w:rsidRPr="00000000">
        <w:rPr>
          <w:rFonts w:ascii="Times New Roman" w:cs="Times New Roman" w:eastAsia="Times New Roman" w:hAnsi="Times New Roman"/>
          <w:b w:val="1"/>
          <w:rtl w:val="0"/>
        </w:rPr>
        <w:t xml:space="preserve">alentía</w:t>
      </w:r>
    </w:p>
    <w:p w:rsidR="00000000" w:rsidDel="00000000" w:rsidP="00000000" w:rsidRDefault="00000000" w:rsidRPr="00000000" w14:paraId="00000039">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Al igual que el libro I de la </w:t>
      </w:r>
      <w:r w:rsidDel="00000000" w:rsidR="00000000" w:rsidRPr="00000000">
        <w:rPr>
          <w:rFonts w:ascii="Times New Roman" w:cs="Times New Roman" w:eastAsia="Times New Roman" w:hAnsi="Times New Roman"/>
          <w:i w:val="1"/>
          <w:rtl w:val="0"/>
        </w:rPr>
        <w:t xml:space="preserve">República</w:t>
      </w:r>
      <w:r w:rsidDel="00000000" w:rsidR="00000000" w:rsidRPr="00000000">
        <w:rPr>
          <w:rFonts w:ascii="Times New Roman" w:cs="Times New Roman" w:eastAsia="Times New Roman" w:hAnsi="Times New Roman"/>
          <w:rtl w:val="0"/>
        </w:rPr>
        <w:t xml:space="preserve">, el libro I de las </w:t>
      </w:r>
      <w:r w:rsidDel="00000000" w:rsidR="00000000" w:rsidRPr="00000000">
        <w:rPr>
          <w:rFonts w:ascii="Times New Roman" w:cs="Times New Roman" w:eastAsia="Times New Roman" w:hAnsi="Times New Roman"/>
          <w:i w:val="1"/>
          <w:rtl w:val="0"/>
        </w:rPr>
        <w:t xml:space="preserve">Leyes </w:t>
      </w:r>
      <w:r w:rsidDel="00000000" w:rsidR="00000000" w:rsidRPr="00000000">
        <w:rPr>
          <w:rFonts w:ascii="Times New Roman" w:cs="Times New Roman" w:eastAsia="Times New Roman" w:hAnsi="Times New Roman"/>
          <w:rtl w:val="0"/>
        </w:rPr>
        <w:t xml:space="preserve">también trata del miedo, pero en este se distinguen dos clases: </w:t>
      </w:r>
      <w:r w:rsidDel="00000000" w:rsidR="00000000" w:rsidRPr="00000000">
        <w:rPr>
          <w:rFonts w:ascii="Times New Roman" w:cs="Times New Roman" w:eastAsia="Times New Roman" w:hAnsi="Times New Roman"/>
          <w:i w:val="1"/>
          <w:rtl w:val="0"/>
        </w:rPr>
        <w:t xml:space="preserve">φόβος </w:t>
      </w:r>
      <w:r w:rsidDel="00000000" w:rsidR="00000000" w:rsidRPr="00000000">
        <w:rPr>
          <w:rFonts w:ascii="Times New Roman" w:cs="Times New Roman" w:eastAsia="Times New Roman" w:hAnsi="Times New Roman"/>
          <w:rtl w:val="0"/>
        </w:rPr>
        <w:t xml:space="preserve">y </w:t>
      </w:r>
      <w:r w:rsidDel="00000000" w:rsidR="00000000" w:rsidRPr="00000000">
        <w:rPr>
          <w:rFonts w:ascii="Times New Roman" w:cs="Times New Roman" w:eastAsia="Times New Roman" w:hAnsi="Times New Roman"/>
          <w:i w:val="1"/>
          <w:rtl w:val="0"/>
        </w:rPr>
        <w:t xml:space="preserve">αἰδώς</w:t>
      </w:r>
      <w:r w:rsidDel="00000000" w:rsidR="00000000" w:rsidRPr="00000000">
        <w:rPr>
          <w:rFonts w:ascii="Times New Roman" w:cs="Times New Roman" w:eastAsia="Times New Roman" w:hAnsi="Times New Roman"/>
          <w:rtl w:val="0"/>
        </w:rPr>
        <w:t xml:space="preserve"> (646e). Este último, la vergüenza o pudor, es el fundamento de la valentía. El gobernante de la </w:t>
      </w:r>
      <w:r w:rsidDel="00000000" w:rsidR="00000000" w:rsidRPr="00000000">
        <w:rPr>
          <w:rFonts w:ascii="Times New Roman" w:cs="Times New Roman" w:eastAsia="Times New Roman" w:hAnsi="Times New Roman"/>
          <w:i w:val="1"/>
          <w:rtl w:val="0"/>
        </w:rPr>
        <w:t xml:space="preserve">República </w:t>
      </w:r>
      <w:r w:rsidDel="00000000" w:rsidR="00000000" w:rsidRPr="00000000">
        <w:rPr>
          <w:rFonts w:ascii="Times New Roman" w:cs="Times New Roman" w:eastAsia="Times New Roman" w:hAnsi="Times New Roman"/>
          <w:rtl w:val="0"/>
        </w:rPr>
        <w:t xml:space="preserve">y el legislador de las </w:t>
      </w:r>
      <w:r w:rsidDel="00000000" w:rsidR="00000000" w:rsidRPr="00000000">
        <w:rPr>
          <w:rFonts w:ascii="Times New Roman" w:cs="Times New Roman" w:eastAsia="Times New Roman" w:hAnsi="Times New Roman"/>
          <w:i w:val="1"/>
          <w:rtl w:val="0"/>
        </w:rPr>
        <w:t xml:space="preserve">Leyes </w:t>
      </w:r>
      <w:r w:rsidDel="00000000" w:rsidR="00000000" w:rsidRPr="00000000">
        <w:rPr>
          <w:rFonts w:ascii="Times New Roman" w:cs="Times New Roman" w:eastAsia="Times New Roman" w:hAnsi="Times New Roman"/>
          <w:rtl w:val="0"/>
        </w:rPr>
        <w:t xml:space="preserve">determinan qué es lo temible -en este sentido, es un miedo político- y eso es lo que debe ser interiorizado. Dicha interiorización es posible gracias al </w:t>
      </w:r>
      <w:r w:rsidDel="00000000" w:rsidR="00000000" w:rsidRPr="00000000">
        <w:rPr>
          <w:rFonts w:ascii="Times New Roman" w:cs="Times New Roman" w:eastAsia="Times New Roman" w:hAnsi="Times New Roman"/>
          <w:i w:val="1"/>
          <w:rtl w:val="0"/>
        </w:rPr>
        <w:t xml:space="preserve">θυμοειδές</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3A">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line="240" w:lineRule="auto"/>
        <w:ind w:left="283.46456692913375" w:right="242.5984251968515"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«esa parte del alma que busca la estima. Es difícil saber en qué medida el αἰδώς estriba solo en el miedo al castigo o si va con la capacidad de entender la justificación racional sobre la cual descansa la ley y de comprometerse personalmente con esos valores en vez de conformarse con una norma exterior» (Helmer, 2013, 263).</w:t>
      </w:r>
    </w:p>
    <w:p w:rsidR="00000000" w:rsidDel="00000000" w:rsidP="00000000" w:rsidRDefault="00000000" w:rsidRPr="00000000" w14:paraId="0000003C">
      <w:pPr>
        <w:spacing w:line="240" w:lineRule="auto"/>
        <w:jc w:val="both"/>
        <w:rPr>
          <w:rFonts w:ascii="Times New Roman" w:cs="Times New Roman" w:eastAsia="Times New Roman" w:hAnsi="Times New Roman"/>
          <w:sz w:val="18"/>
          <w:szCs w:val="18"/>
          <w:shd w:fill="fff2cc" w:val="clear"/>
        </w:rPr>
      </w:pPr>
      <w:r w:rsidDel="00000000" w:rsidR="00000000" w:rsidRPr="00000000">
        <w:rPr>
          <w:rtl w:val="0"/>
        </w:rPr>
      </w:r>
    </w:p>
    <w:p w:rsidR="00000000" w:rsidDel="00000000" w:rsidP="00000000" w:rsidRDefault="00000000" w:rsidRPr="00000000" w14:paraId="0000003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Ateniense se refiere a la necesidad de ser «intrépido y temeroso» y </w:t>
      </w:r>
      <w:r w:rsidDel="00000000" w:rsidR="00000000" w:rsidRPr="00000000">
        <w:rPr>
          <w:rFonts w:ascii="Times New Roman" w:cs="Times New Roman" w:eastAsia="Times New Roman" w:hAnsi="Times New Roman"/>
          <w:rtl w:val="0"/>
        </w:rPr>
        <w:t xml:space="preserve">Helmer habla de tener un «miedo valiente» (2013, 260) que oriente la educación y logre tejer ese miedo en los niveles ético y político y considera el </w:t>
      </w:r>
      <w:r w:rsidDel="00000000" w:rsidR="00000000" w:rsidRPr="00000000">
        <w:rPr>
          <w:rFonts w:ascii="Times New Roman" w:cs="Times New Roman" w:eastAsia="Times New Roman" w:hAnsi="Times New Roman"/>
          <w:i w:val="1"/>
          <w:rtl w:val="0"/>
        </w:rPr>
        <w:t xml:space="preserve">αἰδώς</w:t>
      </w:r>
      <w:r w:rsidDel="00000000" w:rsidR="00000000" w:rsidRPr="00000000">
        <w:rPr>
          <w:rFonts w:ascii="Times New Roman" w:cs="Times New Roman" w:eastAsia="Times New Roman" w:hAnsi="Times New Roman"/>
          <w:rtl w:val="0"/>
        </w:rPr>
        <w:t xml:space="preserve"> un mecanismo efectivo para conseguir alinear la valentía con la justicia. </w:t>
      </w:r>
      <w:r w:rsidDel="00000000" w:rsidR="00000000" w:rsidRPr="00000000">
        <w:rPr>
          <w:rFonts w:ascii="Times New Roman" w:cs="Times New Roman" w:eastAsia="Times New Roman" w:hAnsi="Times New Roman"/>
          <w:rtl w:val="0"/>
        </w:rPr>
        <w:t xml:space="preserve">En «admiración por la virilidad», Gosling afirma que </w:t>
      </w:r>
      <w:r w:rsidDel="00000000" w:rsidR="00000000" w:rsidRPr="00000000">
        <w:rPr>
          <w:rFonts w:ascii="Times New Roman" w:cs="Times New Roman" w:eastAsia="Times New Roman" w:hAnsi="Times New Roman"/>
          <w:color w:val="222222"/>
          <w:rtl w:val="0"/>
        </w:rPr>
        <w:t xml:space="preserve">«</w:t>
      </w:r>
      <w:r w:rsidDel="00000000" w:rsidR="00000000" w:rsidRPr="00000000">
        <w:rPr>
          <w:rFonts w:ascii="Times New Roman" w:cs="Times New Roman" w:eastAsia="Times New Roman" w:hAnsi="Times New Roman"/>
          <w:rtl w:val="0"/>
        </w:rPr>
        <w:t xml:space="preserve">La virilidad implica mucho más que valentía militar. </w:t>
      </w:r>
      <w:r w:rsidDel="00000000" w:rsidR="00000000" w:rsidRPr="00000000">
        <w:rPr>
          <w:rFonts w:ascii="Times New Roman" w:cs="Times New Roman" w:eastAsia="Times New Roman" w:hAnsi="Times New Roman"/>
          <w:rtl w:val="0"/>
        </w:rPr>
        <w:t xml:space="preserve">Entraña, por ejemplo, </w:t>
      </w:r>
      <w:r w:rsidDel="00000000" w:rsidR="00000000" w:rsidRPr="00000000">
        <w:rPr>
          <w:rFonts w:ascii="Times New Roman" w:cs="Times New Roman" w:eastAsia="Times New Roman" w:hAnsi="Times New Roman"/>
          <w:rtl w:val="0"/>
        </w:rPr>
        <w:t xml:space="preserve">resistencia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 las tentaciones del placer, respeto por la autoridad, sentido del deber</w:t>
      </w:r>
      <w:r w:rsidDel="00000000" w:rsidR="00000000" w:rsidRPr="00000000">
        <w:rPr>
          <w:rFonts w:ascii="Times New Roman" w:cs="Times New Roman" w:eastAsia="Times New Roman" w:hAnsi="Times New Roman"/>
          <w:color w:val="222222"/>
          <w:rtl w:val="0"/>
        </w:rPr>
        <w:t xml:space="preserve">» (2005, 70). Para el varón honorable «</w:t>
      </w:r>
      <w:r w:rsidDel="00000000" w:rsidR="00000000" w:rsidRPr="00000000">
        <w:rPr>
          <w:rFonts w:ascii="Times New Roman" w:cs="Times New Roman" w:eastAsia="Times New Roman" w:hAnsi="Times New Roman"/>
          <w:rtl w:val="0"/>
        </w:rPr>
        <w:t xml:space="preserve">sería vil, bajo, indigno de su virilidad rehusarse a asumir sus responsabilidades</w:t>
      </w:r>
      <w:r w:rsidDel="00000000" w:rsidR="00000000" w:rsidRPr="00000000">
        <w:rPr>
          <w:rFonts w:ascii="Times New Roman" w:cs="Times New Roman" w:eastAsia="Times New Roman" w:hAnsi="Times New Roman"/>
          <w:color w:val="222222"/>
          <w:rtl w:val="0"/>
        </w:rPr>
        <w:t xml:space="preserve">» (Gosling, 2005, 71). </w:t>
      </w:r>
      <w:r w:rsidDel="00000000" w:rsidR="00000000" w:rsidRPr="00000000">
        <w:rPr>
          <w:rFonts w:ascii="Times New Roman" w:cs="Times New Roman" w:eastAsia="Times New Roman" w:hAnsi="Times New Roman"/>
          <w:rtl w:val="0"/>
        </w:rPr>
        <w:t xml:space="preserve">(En la </w:t>
      </w:r>
      <w:r w:rsidDel="00000000" w:rsidR="00000000" w:rsidRPr="00000000">
        <w:rPr>
          <w:rFonts w:ascii="Times New Roman" w:cs="Times New Roman" w:eastAsia="Times New Roman" w:hAnsi="Times New Roman"/>
          <w:i w:val="1"/>
          <w:rtl w:val="0"/>
        </w:rPr>
        <w:t xml:space="preserve">Retórica, </w:t>
      </w:r>
      <w:r w:rsidDel="00000000" w:rsidR="00000000" w:rsidRPr="00000000">
        <w:rPr>
          <w:rFonts w:ascii="Times New Roman" w:cs="Times New Roman" w:eastAsia="Times New Roman" w:hAnsi="Times New Roman"/>
          <w:rtl w:val="0"/>
        </w:rPr>
        <w:t xml:space="preserve">Aristóteles también trata de forma contigua el miedo y la vergüenza).</w:t>
      </w:r>
      <w:r w:rsidDel="00000000" w:rsidR="00000000" w:rsidRPr="00000000">
        <w:rPr>
          <w:rFonts w:ascii="Times New Roman" w:cs="Times New Roman" w:eastAsia="Times New Roman" w:hAnsi="Times New Roman"/>
          <w:rtl w:val="0"/>
        </w:rPr>
        <w:t xml:space="preserve"> Por estas razones son necesarios </w:t>
      </w:r>
      <w:r w:rsidDel="00000000" w:rsidR="00000000" w:rsidRPr="00000000">
        <w:rPr>
          <w:rFonts w:ascii="Times New Roman" w:cs="Times New Roman" w:eastAsia="Times New Roman" w:hAnsi="Times New Roman"/>
          <w:i w:val="1"/>
          <w:rtl w:val="0"/>
        </w:rPr>
        <w:t xml:space="preserve">αἰδώς </w:t>
      </w:r>
      <w:r w:rsidDel="00000000" w:rsidR="00000000" w:rsidRPr="00000000">
        <w:rPr>
          <w:rFonts w:ascii="Times New Roman" w:cs="Times New Roman" w:eastAsia="Times New Roman" w:hAnsi="Times New Roman"/>
          <w:rtl w:val="0"/>
        </w:rPr>
        <w:t xml:space="preserve">y </w:t>
      </w:r>
      <w:r w:rsidDel="00000000" w:rsidR="00000000" w:rsidRPr="00000000">
        <w:rPr>
          <w:rFonts w:ascii="Times New Roman" w:cs="Times New Roman" w:eastAsia="Times New Roman" w:hAnsi="Times New Roman"/>
          <w:i w:val="1"/>
          <w:rtl w:val="0"/>
        </w:rPr>
        <w:t xml:space="preserve">δίκη </w:t>
      </w:r>
      <w:r w:rsidDel="00000000" w:rsidR="00000000" w:rsidRPr="00000000">
        <w:rPr>
          <w:rFonts w:ascii="Times New Roman" w:cs="Times New Roman" w:eastAsia="Times New Roman" w:hAnsi="Times New Roman"/>
          <w:rtl w:val="0"/>
        </w:rPr>
        <w:t xml:space="preserve">para vivir en comunidad, tal y como se relata en el mito de Prometeo (</w:t>
      </w:r>
      <w:r w:rsidDel="00000000" w:rsidR="00000000" w:rsidRPr="00000000">
        <w:rPr>
          <w:rFonts w:ascii="Times New Roman" w:cs="Times New Roman" w:eastAsia="Times New Roman" w:hAnsi="Times New Roman"/>
          <w:i w:val="1"/>
          <w:rtl w:val="0"/>
        </w:rPr>
        <w:t xml:space="preserve">Prt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363636"/>
          <w:rtl w:val="0"/>
        </w:rPr>
        <w:t xml:space="preserve">320c</w:t>
      </w:r>
      <w:r w:rsidDel="00000000" w:rsidR="00000000" w:rsidRPr="00000000">
        <w:rPr>
          <w:rFonts w:ascii="Times New Roman" w:cs="Times New Roman" w:eastAsia="Times New Roman" w:hAnsi="Times New Roman"/>
          <w:color w:val="474747"/>
          <w:rtl w:val="0"/>
        </w:rPr>
        <w:t xml:space="preserve">-3</w:t>
      </w:r>
      <w:r w:rsidDel="00000000" w:rsidR="00000000" w:rsidRPr="00000000">
        <w:rPr>
          <w:rFonts w:ascii="Times New Roman" w:cs="Times New Roman" w:eastAsia="Times New Roman" w:hAnsi="Times New Roman"/>
          <w:color w:val="363636"/>
          <w:rtl w:val="0"/>
        </w:rPr>
        <w:t xml:space="preserve">22e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todo lo expuesto, lo deseable sería que la comunidad ciudadana fuera como el ejército de amantes descrito en el </w:t>
      </w:r>
      <w:r w:rsidDel="00000000" w:rsidR="00000000" w:rsidRPr="00000000">
        <w:rPr>
          <w:rFonts w:ascii="Times New Roman" w:cs="Times New Roman" w:eastAsia="Times New Roman" w:hAnsi="Times New Roman"/>
          <w:i w:val="1"/>
          <w:rtl w:val="0"/>
        </w:rPr>
        <w:t xml:space="preserve">Banquete</w:t>
      </w:r>
      <w:r w:rsidDel="00000000" w:rsidR="00000000" w:rsidRPr="00000000">
        <w:rPr>
          <w:rFonts w:ascii="Times New Roman" w:cs="Times New Roman" w:eastAsia="Times New Roman" w:hAnsi="Times New Roman"/>
          <w:rtl w:val="0"/>
        </w:rPr>
        <w:t xml:space="preserve"> (17</w:t>
      </w:r>
      <w:r w:rsidDel="00000000" w:rsidR="00000000" w:rsidRPr="00000000">
        <w:rPr>
          <w:rFonts w:ascii="Times New Roman" w:cs="Times New Roman" w:eastAsia="Times New Roman" w:hAnsi="Times New Roman"/>
          <w:color w:val="3a3a3a"/>
          <w:rtl w:val="0"/>
        </w:rPr>
        <w:t xml:space="preserve">8d</w:t>
      </w:r>
      <w:r w:rsidDel="00000000" w:rsidR="00000000" w:rsidRPr="00000000">
        <w:rPr>
          <w:rFonts w:ascii="Times New Roman" w:cs="Times New Roman" w:eastAsia="Times New Roman" w:hAnsi="Times New Roman"/>
          <w:color w:val="4e4e4e"/>
          <w:rtl w:val="0"/>
        </w:rPr>
        <w:t xml:space="preserve">-</w:t>
      </w:r>
      <w:r w:rsidDel="00000000" w:rsidR="00000000" w:rsidRPr="00000000">
        <w:rPr>
          <w:rFonts w:ascii="Times New Roman" w:cs="Times New Roman" w:eastAsia="Times New Roman" w:hAnsi="Times New Roman"/>
          <w:color w:val="3a3a3a"/>
          <w:rtl w:val="0"/>
        </w:rPr>
        <w:t xml:space="preserve">179b</w:t>
      </w:r>
      <w:r w:rsidDel="00000000" w:rsidR="00000000" w:rsidRPr="00000000">
        <w:rPr>
          <w:rFonts w:ascii="Times New Roman" w:cs="Times New Roman" w:eastAsia="Times New Roman" w:hAnsi="Times New Roman"/>
          <w:rtl w:val="0"/>
        </w:rPr>
        <w:t xml:space="preserve">), en el que ninguno querría ser visto por su amado comportándose cobardemente para evitar sentir vergüenza. De aquí se extrae que el tirano, por causa de su cobardía y desvergüenza, sería no solamente el peor de los gobernantes y de los ciudadanos, sino también el peor de los guerreros.</w:t>
      </w:r>
    </w:p>
    <w:p w:rsidR="00000000" w:rsidDel="00000000" w:rsidP="00000000" w:rsidRDefault="00000000" w:rsidRPr="00000000" w14:paraId="0000003F">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 olvido (</w:t>
      </w:r>
      <w:r w:rsidDel="00000000" w:rsidR="00000000" w:rsidRPr="00000000">
        <w:rPr>
          <w:rFonts w:ascii="Times New Roman" w:cs="Times New Roman" w:eastAsia="Times New Roman" w:hAnsi="Times New Roman"/>
          <w:b w:val="1"/>
          <w:rtl w:val="0"/>
        </w:rPr>
        <w:t xml:space="preserve">λήθη)</w:t>
      </w:r>
    </w:p>
    <w:p w:rsidR="00000000" w:rsidDel="00000000" w:rsidP="00000000" w:rsidRDefault="00000000" w:rsidRPr="00000000" w14:paraId="0000004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referirse a las consecuencias que la pasión del miedo tiene en la memoria, Platón recurre a distintas metáforas.</w:t>
      </w:r>
    </w:p>
    <w:p w:rsidR="00000000" w:rsidDel="00000000" w:rsidP="00000000" w:rsidRDefault="00000000" w:rsidRPr="00000000" w14:paraId="0000004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primera es la de la expulsión (</w:t>
      </w:r>
      <w:r w:rsidDel="00000000" w:rsidR="00000000" w:rsidRPr="00000000">
        <w:rPr>
          <w:rFonts w:ascii="Times New Roman" w:cs="Times New Roman" w:eastAsia="Times New Roman" w:hAnsi="Times New Roman"/>
          <w:i w:val="1"/>
          <w:rtl w:val="0"/>
        </w:rPr>
        <w:t xml:space="preserve">ἐκβολή</w:t>
      </w:r>
      <w:r w:rsidDel="00000000" w:rsidR="00000000" w:rsidRPr="00000000">
        <w:rPr>
          <w:rFonts w:ascii="Times New Roman" w:cs="Times New Roman" w:eastAsia="Times New Roman" w:hAnsi="Times New Roman"/>
          <w:rtl w:val="0"/>
        </w:rPr>
        <w:t xml:space="preserve">). Sócrates afirma que el resultado de la educación que propone para los guardianes conseguirá que no haya nada que pueda expulsar esa idea de su mente </w:t>
      </w:r>
      <w:r w:rsidDel="00000000" w:rsidR="00000000" w:rsidRPr="00000000">
        <w:rPr>
          <w:rFonts w:ascii="Times New Roman" w:cs="Times New Roman" w:eastAsia="Times New Roman" w:hAnsi="Times New Roman"/>
          <w:color w:val="222222"/>
          <w:rtl w:val="0"/>
        </w:rPr>
        <w:t xml:space="preserve">«</w:t>
      </w:r>
      <w:r w:rsidDel="00000000" w:rsidR="00000000" w:rsidRPr="00000000">
        <w:rPr>
          <w:rFonts w:ascii="Times New Roman" w:cs="Times New Roman" w:eastAsia="Times New Roman" w:hAnsi="Times New Roman"/>
          <w:rtl w:val="0"/>
        </w:rPr>
        <w:t xml:space="preserve">como si lo hubieran olvidado</w:t>
      </w:r>
      <w:r w:rsidDel="00000000" w:rsidR="00000000" w:rsidRPr="00000000">
        <w:rPr>
          <w:rFonts w:ascii="Times New Roman" w:cs="Times New Roman" w:eastAsia="Times New Roman" w:hAnsi="Times New Roman"/>
          <w:color w:val="222222"/>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412e). Ante la pregunta de a qué se refiere esa expulsión, responde que se trata de los pensamientos que se van de la mente querámoslo o no. Sin embargo únicamente deberíamos querer que se fueran los falsos, no los verdaderos. Porque nadie en su sano juicio se deja quitar un bien, sino sólo por robo, violencia o embrujo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413b). Sócrates llama embrujados a </w:t>
      </w:r>
      <w:r w:rsidDel="00000000" w:rsidR="00000000" w:rsidRPr="00000000">
        <w:rPr>
          <w:rFonts w:ascii="Times New Roman" w:cs="Times New Roman" w:eastAsia="Times New Roman" w:hAnsi="Times New Roman"/>
          <w:color w:val="545454"/>
          <w:rtl w:val="0"/>
        </w:rPr>
        <w:t xml:space="preserve">«</w:t>
      </w:r>
      <w:r w:rsidDel="00000000" w:rsidR="00000000" w:rsidRPr="00000000">
        <w:rPr>
          <w:rFonts w:ascii="Times New Roman" w:cs="Times New Roman" w:eastAsia="Times New Roman" w:hAnsi="Times New Roman"/>
          <w:rtl w:val="0"/>
        </w:rPr>
        <w:t xml:space="preserve">los que cambian de opinión seducidos por el hechizo de algún placer o paralizados por algún temor</w:t>
      </w:r>
      <w:r w:rsidDel="00000000" w:rsidR="00000000" w:rsidRPr="00000000">
        <w:rPr>
          <w:rFonts w:ascii="Times New Roman" w:cs="Times New Roman" w:eastAsia="Times New Roman" w:hAnsi="Times New Roman"/>
          <w:color w:val="545454"/>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τοὺς μὴν γοητευθέντας, ὡς ἐγᾦμαι, κἂν σὺ φαίης εἶναι οἳ ἂν μεταδοξάσωσιν ἢ ὑφ᾽ ἡδονῆς κηληθέντες ἢ ὑπὸ φόβου τι δείσαντες</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413c)</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4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partir de aquí insiste en la necesidad de que el gobierno sea ejercido por alguien memorioso: «Hemos de aprobar al que tiene buena memoria»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413c). «No debemos  admitir el alma olvidadiza  entre las debidamente filosóficas, sino que hemos de buscar una dotada de buena memoria»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 486d). El hombre de naturaleza filosófica y futuro gobernante «está por naturaleza dotado de memoria»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 487a).</w:t>
      </w:r>
    </w:p>
    <w:p w:rsidR="00000000" w:rsidDel="00000000" w:rsidP="00000000" w:rsidRDefault="00000000" w:rsidRPr="00000000" w14:paraId="0000004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Refiriéndose a cómo tiene que ser la naturaleza filosófica, se pregunta: «Y si no pudiera retener nada de lo que aprendió, olvidándose de todo, ¿sería posible que no quedara vacío de conocimientos?»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 486c). Y se concluye: «Por consiguiente, no debemos admitir el alma olvidadiza entre las debidamente filosóficas, sino que hemos de buscar una dotada de buena memoria»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 486d). Según Platón, no se puede ser gobernante si no está «por naturaleza dotado de memoria, facilidad para aprender, grandeza de espíritu y de gracia y no se es amigo y congénere de la verdad, de la justicia, de la valentía y de la moderación»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 487a). Todas estas cualidades señalan a alguien que da primacía a los placeres del alma sobre los del cuerpo (</w:t>
      </w:r>
      <w:r w:rsidDel="00000000" w:rsidR="00000000" w:rsidRPr="00000000">
        <w:rPr>
          <w:rFonts w:ascii="Times New Roman" w:cs="Times New Roman" w:eastAsia="Times New Roman" w:hAnsi="Times New Roman"/>
          <w:i w:val="1"/>
          <w:rtl w:val="0"/>
        </w:rPr>
        <w:t xml:space="preserve">Phd</w:t>
      </w:r>
      <w:r w:rsidDel="00000000" w:rsidR="00000000" w:rsidRPr="00000000">
        <w:rPr>
          <w:rFonts w:ascii="Times New Roman" w:cs="Times New Roman" w:eastAsia="Times New Roman" w:hAnsi="Times New Roman"/>
          <w:rtl w:val="0"/>
        </w:rPr>
        <w:t xml:space="preserve">., 63e), la dirección en la que señalaba Sócrates cuando instaba a los atenienses a cuidar su alma y preocuparse de la sabiduría y de la verdad más que de la fama y las riquezas (</w:t>
      </w:r>
      <w:r w:rsidDel="00000000" w:rsidR="00000000" w:rsidRPr="00000000">
        <w:rPr>
          <w:rFonts w:ascii="Times New Roman" w:cs="Times New Roman" w:eastAsia="Times New Roman" w:hAnsi="Times New Roman"/>
          <w:i w:val="1"/>
          <w:rtl w:val="0"/>
        </w:rPr>
        <w:t xml:space="preserve">Ap</w:t>
      </w:r>
      <w:r w:rsidDel="00000000" w:rsidR="00000000" w:rsidRPr="00000000">
        <w:rPr>
          <w:rFonts w:ascii="Times New Roman" w:cs="Times New Roman" w:eastAsia="Times New Roman" w:hAnsi="Times New Roman"/>
          <w:rtl w:val="0"/>
        </w:rPr>
        <w:t xml:space="preserve">. 29e-30a).</w:t>
      </w:r>
    </w:p>
    <w:p w:rsidR="00000000" w:rsidDel="00000000" w:rsidP="00000000" w:rsidRDefault="00000000" w:rsidRPr="00000000" w14:paraId="0000004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Cuando se invierte esta jerarquía y lo que gobierna es el cuerpo, </w:t>
      </w:r>
      <w:r w:rsidDel="00000000" w:rsidR="00000000" w:rsidRPr="00000000">
        <w:rPr>
          <w:rFonts w:ascii="Times New Roman" w:cs="Times New Roman" w:eastAsia="Times New Roman" w:hAnsi="Times New Roman"/>
          <w:rtl w:val="0"/>
        </w:rPr>
        <w:t xml:space="preserve">es cuando acaece el olvido, cuando son los placeres, los dolores y las pasiones los que determinan nuestras acciones. El proceso de anámnesis al que asistimos en el </w:t>
      </w:r>
      <w:r w:rsidDel="00000000" w:rsidR="00000000" w:rsidRPr="00000000">
        <w:rPr>
          <w:rFonts w:ascii="Times New Roman" w:cs="Times New Roman" w:eastAsia="Times New Roman" w:hAnsi="Times New Roman"/>
          <w:i w:val="1"/>
          <w:rtl w:val="0"/>
        </w:rPr>
        <w:t xml:space="preserve">Menón</w:t>
      </w:r>
      <w:r w:rsidDel="00000000" w:rsidR="00000000" w:rsidRPr="00000000">
        <w:rPr>
          <w:rFonts w:ascii="Times New Roman" w:cs="Times New Roman" w:eastAsia="Times New Roman" w:hAnsi="Times New Roman"/>
          <w:rtl w:val="0"/>
        </w:rPr>
        <w:t xml:space="preserve"> hace referencia a que el olvido de lo contemplado se produce precisamente cuando el alma se encarna en un cuerpo, pues lo que conoció, lo conoció «cuando no era hombre» (86a), cuando solo era alma aún sin encarnar. Lo mismo en </w:t>
      </w:r>
      <w:r w:rsidDel="00000000" w:rsidR="00000000" w:rsidRPr="00000000">
        <w:rPr>
          <w:rFonts w:ascii="Times New Roman" w:cs="Times New Roman" w:eastAsia="Times New Roman" w:hAnsi="Times New Roman"/>
          <w:i w:val="1"/>
          <w:rtl w:val="0"/>
        </w:rPr>
        <w:t xml:space="preserve">Fedón</w:t>
      </w:r>
      <w:r w:rsidDel="00000000" w:rsidR="00000000" w:rsidRPr="00000000">
        <w:rPr>
          <w:rFonts w:ascii="Times New Roman" w:cs="Times New Roman" w:eastAsia="Times New Roman" w:hAnsi="Times New Roman"/>
          <w:rtl w:val="0"/>
        </w:rPr>
        <w:t xml:space="preserve">, 75d, donde se dice que es al nacer, cuando el alma se encarna en el cuerpo, cuando olvidamos lo contemplado.</w:t>
      </w:r>
    </w:p>
    <w:p w:rsidR="00000000" w:rsidDel="00000000" w:rsidP="00000000" w:rsidRDefault="00000000" w:rsidRPr="00000000" w14:paraId="0000004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precaverse contra el olvido es para lo que Platón hace recorrer al filósofo un camino largo y ascendente. Aprender no consiste únicamente en recordar, sino que también requiere saber hacer uso de ese recuerdo («Una cosa es poseer el saber y otra diferente tenerlo», </w:t>
      </w:r>
      <w:r w:rsidDel="00000000" w:rsidR="00000000" w:rsidRPr="00000000">
        <w:rPr>
          <w:rFonts w:ascii="Times New Roman" w:cs="Times New Roman" w:eastAsia="Times New Roman" w:hAnsi="Times New Roman"/>
          <w:i w:val="1"/>
          <w:rtl w:val="0"/>
        </w:rPr>
        <w:t xml:space="preserve">Tht</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 199a). (Para aprender a jugar un juego, no basta con saber las reglas, sino que hay que ponerlas en práctica para evitar ser expulsado. De modo análogo, en ocasiones, cuando se está aprendiendo un nuevo idioma, primero se aprenden la gramática y las normas ortográficas y puede ocurrir que se sepan, pero al comienzo no siempre se aplican porque aún no están completamente interiorizadas).</w:t>
      </w:r>
    </w:p>
    <w:p w:rsidR="00000000" w:rsidDel="00000000" w:rsidP="00000000" w:rsidRDefault="00000000" w:rsidRPr="00000000" w14:paraId="0000004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verdad, entonces, está en el alma, pero solo los valientes la recuperan y en función de esto logran ser justos, mientras que los cobardes no son capaces de recuperarla porque el miedo la expulsa, lo que los torna injustos. Por este motivo, las pasiones, los placeres y los dolores son, para los valientes, oportunidades de ser justos, mientras que para los cobardes son los disparadores que provocan el olvido y desvelan su injusticia.</w:t>
      </w:r>
      <w:r w:rsidDel="00000000" w:rsidR="00000000" w:rsidRPr="00000000">
        <w:rPr>
          <w:rtl w:val="0"/>
        </w:rPr>
      </w:r>
    </w:p>
    <w:p w:rsidR="00000000" w:rsidDel="00000000" w:rsidP="00000000" w:rsidRDefault="00000000" w:rsidRPr="00000000" w14:paraId="0000004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metáfora de la expulsión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412e y IV </w:t>
      </w:r>
      <w:r w:rsidDel="00000000" w:rsidR="00000000" w:rsidRPr="00000000">
        <w:rPr>
          <w:rFonts w:ascii="Times New Roman" w:cs="Times New Roman" w:eastAsia="Times New Roman" w:hAnsi="Times New Roman"/>
          <w:rtl w:val="0"/>
        </w:rPr>
        <w:t xml:space="preserve">429c</w:t>
      </w:r>
      <w:r w:rsidDel="00000000" w:rsidR="00000000" w:rsidRPr="00000000">
        <w:rPr>
          <w:rFonts w:ascii="Times New Roman" w:cs="Times New Roman" w:eastAsia="Times New Roman" w:hAnsi="Times New Roman"/>
          <w:rtl w:val="0"/>
        </w:rPr>
        <w:t xml:space="preserve">-d) es recurrente cuando Platón recrea situaciones de injusticia: Sócrates rechaza la opción que se le ofrece de no ser expulsado de Atenas a cambio de dejar de filosofar (</w:t>
      </w:r>
      <w:r w:rsidDel="00000000" w:rsidR="00000000" w:rsidRPr="00000000">
        <w:rPr>
          <w:rFonts w:ascii="Times New Roman" w:cs="Times New Roman" w:eastAsia="Times New Roman" w:hAnsi="Times New Roman"/>
          <w:i w:val="1"/>
          <w:rtl w:val="0"/>
        </w:rPr>
        <w:t xml:space="preserve">Ap.,</w:t>
      </w:r>
      <w:r w:rsidDel="00000000" w:rsidR="00000000" w:rsidRPr="00000000">
        <w:rPr>
          <w:rFonts w:ascii="Times New Roman" w:cs="Times New Roman" w:eastAsia="Times New Roman" w:hAnsi="Times New Roman"/>
          <w:rtl w:val="0"/>
        </w:rPr>
        <w:t xml:space="preserve"> 29d), pues sería impío obedecer a los hombres antes que al dios; los poetas cuyos contenidos fomentan el miedo a la muerte son expulsados del Estado bien fundado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398a). </w:t>
      </w:r>
      <w:r w:rsidDel="00000000" w:rsidR="00000000" w:rsidRPr="00000000">
        <w:rPr>
          <w:rFonts w:ascii="Times New Roman" w:cs="Times New Roman" w:eastAsia="Times New Roman" w:hAnsi="Times New Roman"/>
          <w:rtl w:val="0"/>
        </w:rPr>
        <w:t xml:space="preserve">«El olvido es la salida de un conocimiento</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(λήθη γὰρ ἐπιστήμης ἔξοδος. </w:t>
      </w:r>
      <w:r w:rsidDel="00000000" w:rsidR="00000000" w:rsidRPr="00000000">
        <w:rPr>
          <w:rFonts w:ascii="Times New Roman" w:cs="Times New Roman" w:eastAsia="Times New Roman" w:hAnsi="Times New Roman"/>
          <w:i w:val="1"/>
          <w:rtl w:val="0"/>
        </w:rPr>
        <w:t xml:space="preserve">Symp</w:t>
      </w:r>
      <w:r w:rsidDel="00000000" w:rsidR="00000000" w:rsidRPr="00000000">
        <w:rPr>
          <w:rFonts w:ascii="Times New Roman" w:cs="Times New Roman" w:eastAsia="Times New Roman" w:hAnsi="Times New Roman"/>
          <w:rtl w:val="0"/>
        </w:rPr>
        <w:t xml:space="preserve">., 208a).</w:t>
      </w:r>
      <w:r w:rsidDel="00000000" w:rsidR="00000000" w:rsidRPr="00000000">
        <w:rPr>
          <w:rtl w:val="0"/>
        </w:rPr>
      </w:r>
    </w:p>
    <w:p w:rsidR="00000000" w:rsidDel="00000000" w:rsidP="00000000" w:rsidRDefault="00000000" w:rsidRPr="00000000" w14:paraId="0000004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curioso que Platón elija en el libro III la imagen de la expulsión, porque en el libro II había optado por hablar de moldeado, marcado, sellado y estampado (377b), modelado y sello (377c), impresiones difíciles de borrar (</w:t>
      </w:r>
      <w:r w:rsidDel="00000000" w:rsidR="00000000" w:rsidRPr="00000000">
        <w:rPr>
          <w:rFonts w:ascii="Times New Roman" w:cs="Times New Roman" w:eastAsia="Times New Roman" w:hAnsi="Times New Roman"/>
          <w:rtl w:val="0"/>
        </w:rPr>
        <w:t xml:space="preserve">378d</w:t>
      </w:r>
      <w:r w:rsidDel="00000000" w:rsidR="00000000" w:rsidRPr="00000000">
        <w:rPr>
          <w:rFonts w:ascii="Times New Roman" w:cs="Times New Roman" w:eastAsia="Times New Roman" w:hAnsi="Times New Roman"/>
          <w:rtl w:val="0"/>
        </w:rPr>
        <w:t xml:space="preserve">). Después de estas metáforas, cabría esperar algo como borrar, quitar el relieve, deformar. Entonces, ¿por qué se pasa de las metáforas de la forma del libro II a las de la expulsión en el libro III? ¿Tiene acaso que ver con la expulsión de los poetas del Estado bien fundado, que tiene lugar precisamente en este tercer libro?</w:t>
      </w:r>
    </w:p>
    <w:p w:rsidR="00000000" w:rsidDel="00000000" w:rsidP="00000000" w:rsidRDefault="00000000" w:rsidRPr="00000000" w14:paraId="0000004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comienzo del libro IV aparece la metáfora de la forma, propia del lenguaje de los artesanos recién presentados en el mito de los metales al final del libro III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414). Respondiendo a las preguntas sobre la felicidad de los guardianes y haciendo analogías sobre la felicidad de los artesanos, dice Sócrates: «Formemos verdaderos guardianes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IV 421a); «lo que los haga ser los mejores artesanos de su propia función» (</w:t>
      </w:r>
      <w:r w:rsidDel="00000000" w:rsidR="00000000" w:rsidRPr="00000000">
        <w:rPr>
          <w:rFonts w:ascii="Times New Roman" w:cs="Times New Roman" w:eastAsia="Times New Roman" w:hAnsi="Times New Roman"/>
          <w:i w:val="1"/>
          <w:rtl w:val="0"/>
        </w:rPr>
        <w:t xml:space="preserve">ἄριστοι δημιουργοὶ τοῦ ἑαυτῶν ἔργου ἔσονται</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IV 421c).</w:t>
      </w:r>
    </w:p>
    <w:p w:rsidR="00000000" w:rsidDel="00000000" w:rsidP="00000000" w:rsidRDefault="00000000" w:rsidRPr="00000000" w14:paraId="0000004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durante la conversación sobre gracias a qué partes es el Estado sabio, valiente y moderado, Sócrates introduce otra comparación, esta vez con los tintoreros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IV 429d-430a), que consiguen teñir la lana con un color fijo que no desaparece con el jabón dando lugar a un ridículo desteñido; así debe ser la educación de los guardianes, como una tintura que resista las lejías que son el deseo, el placer, el dolor y el miedo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IV 430b).</w:t>
      </w:r>
    </w:p>
    <w:p w:rsidR="00000000" w:rsidDel="00000000" w:rsidP="00000000" w:rsidRDefault="00000000" w:rsidRPr="00000000" w14:paraId="0000004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Frente al peligro del olvido, Platón busca una tinta indeleble, un proceso irreversible que no pueda ser ignorado o desecho, que no nos devuelva a una situación como la de la encarnación que produjo el primer olvido. En este sentido, la vida del hombre justo es como una flecha que, una vez parte del arco, siempre se mueve en el mismo sentido y nunca retrocede: un hombre justo se define por no ignorar en el presente lo que aprendió en el pasado. Para conseguir un hombre así se requiere una naturaleza superior y una formación que imprima cuanto antes ese único sentido, pues el olvido no es otra cosa que un retroceso y, por eso, un cambio de sentido, y así queda reflejado en el mito de la reversión (</w:t>
      </w:r>
      <w:r w:rsidDel="00000000" w:rsidR="00000000" w:rsidRPr="00000000">
        <w:rPr>
          <w:rFonts w:ascii="Times New Roman" w:cs="Times New Roman" w:eastAsia="Times New Roman" w:hAnsi="Times New Roman"/>
          <w:i w:val="1"/>
          <w:rtl w:val="0"/>
        </w:rPr>
        <w:t xml:space="preserve">Plt</w:t>
      </w:r>
      <w:r w:rsidDel="00000000" w:rsidR="00000000" w:rsidRPr="00000000">
        <w:rPr>
          <w:rFonts w:ascii="Times New Roman" w:cs="Times New Roman" w:eastAsia="Times New Roman" w:hAnsi="Times New Roman"/>
          <w:rtl w:val="0"/>
        </w:rPr>
        <w:t xml:space="preserve">, 268d-277a). Con otras palabras: la vida justa es una vía de un único sentido y no admite marcha atrás.</w:t>
      </w:r>
    </w:p>
    <w:p w:rsidR="00000000" w:rsidDel="00000000" w:rsidP="00000000" w:rsidRDefault="00000000" w:rsidRPr="00000000" w14:paraId="0000004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Pasiones, placeres y dolores son puntos en los que la brújula deja de marcar el Norte -que en los diálogos platónicos es siempre la justicia-, imanes tan potentes que son capaces de provocar perturbaciones electromagnéticas que inutilizan nuestros sistemas de localización y nos impiden conocer las coordenadas precisas en las que nos encontramos para situarnos en el mapa.</w:t>
      </w:r>
    </w:p>
    <w:p w:rsidR="00000000" w:rsidDel="00000000" w:rsidP="00000000" w:rsidRDefault="00000000" w:rsidRPr="00000000" w14:paraId="0000004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Esto conecta con la preocupación por el poder de eros que atraviesa el </w:t>
      </w:r>
      <w:r w:rsidDel="00000000" w:rsidR="00000000" w:rsidRPr="00000000">
        <w:rPr>
          <w:rFonts w:ascii="Times New Roman" w:cs="Times New Roman" w:eastAsia="Times New Roman" w:hAnsi="Times New Roman"/>
          <w:i w:val="1"/>
          <w:rtl w:val="0"/>
        </w:rPr>
        <w:t xml:space="preserve">Banquete</w:t>
      </w:r>
      <w:r w:rsidDel="00000000" w:rsidR="00000000" w:rsidRPr="00000000">
        <w:rPr>
          <w:rFonts w:ascii="Times New Roman" w:cs="Times New Roman" w:eastAsia="Times New Roman" w:hAnsi="Times New Roman"/>
          <w:rtl w:val="0"/>
        </w:rPr>
        <w:t xml:space="preserve"> y el </w:t>
      </w:r>
      <w:r w:rsidDel="00000000" w:rsidR="00000000" w:rsidRPr="00000000">
        <w:rPr>
          <w:rFonts w:ascii="Times New Roman" w:cs="Times New Roman" w:eastAsia="Times New Roman" w:hAnsi="Times New Roman"/>
          <w:i w:val="1"/>
          <w:rtl w:val="0"/>
        </w:rPr>
        <w:t xml:space="preserve">Fedro</w:t>
      </w:r>
      <w:r w:rsidDel="00000000" w:rsidR="00000000" w:rsidRPr="00000000">
        <w:rPr>
          <w:rFonts w:ascii="Times New Roman" w:cs="Times New Roman" w:eastAsia="Times New Roman" w:hAnsi="Times New Roman"/>
          <w:rtl w:val="0"/>
        </w:rPr>
        <w:t xml:space="preserve">, Un deseo bien encauzado puede impulsar al hombre a ascender hasta lo bello en sí (</w:t>
      </w:r>
      <w:r w:rsidDel="00000000" w:rsidR="00000000" w:rsidRPr="00000000">
        <w:rPr>
          <w:rFonts w:ascii="Times New Roman" w:cs="Times New Roman" w:eastAsia="Times New Roman" w:hAnsi="Times New Roman"/>
          <w:i w:val="1"/>
          <w:rtl w:val="0"/>
        </w:rPr>
        <w:t xml:space="preserve">Symp</w:t>
      </w:r>
      <w:r w:rsidDel="00000000" w:rsidR="00000000" w:rsidRPr="00000000">
        <w:rPr>
          <w:rFonts w:ascii="Times New Roman" w:cs="Times New Roman" w:eastAsia="Times New Roman" w:hAnsi="Times New Roman"/>
          <w:rtl w:val="0"/>
        </w:rPr>
        <w:t xml:space="preserve">., 211c; </w:t>
      </w:r>
      <w:r w:rsidDel="00000000" w:rsidR="00000000" w:rsidRPr="00000000">
        <w:rPr>
          <w:rFonts w:ascii="Times New Roman" w:cs="Times New Roman" w:eastAsia="Times New Roman" w:hAnsi="Times New Roman"/>
          <w:i w:val="1"/>
          <w:rtl w:val="0"/>
        </w:rPr>
        <w:t xml:space="preserve">Phdr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249d-e</w:t>
      </w:r>
      <w:r w:rsidDel="00000000" w:rsidR="00000000" w:rsidRPr="00000000">
        <w:rPr>
          <w:rFonts w:ascii="Times New Roman" w:cs="Times New Roman" w:eastAsia="Times New Roman" w:hAnsi="Times New Roman"/>
          <w:rtl w:val="0"/>
        </w:rPr>
        <w:t xml:space="preserve">), pero, de otro modo, puede enloquecerlo (</w:t>
      </w:r>
      <w:r w:rsidDel="00000000" w:rsidR="00000000" w:rsidRPr="00000000">
        <w:rPr>
          <w:rFonts w:ascii="Times New Roman" w:cs="Times New Roman" w:eastAsia="Times New Roman" w:hAnsi="Times New Roman"/>
          <w:i w:val="1"/>
          <w:rtl w:val="0"/>
        </w:rPr>
        <w:t xml:space="preserve">Phdr</w:t>
      </w:r>
      <w:r w:rsidDel="00000000" w:rsidR="00000000" w:rsidRPr="00000000">
        <w:rPr>
          <w:rFonts w:ascii="Times New Roman" w:cs="Times New Roman" w:eastAsia="Times New Roman" w:hAnsi="Times New Roman"/>
          <w:rtl w:val="0"/>
        </w:rPr>
        <w:t xml:space="preserve">., 244a; </w:t>
      </w:r>
      <w:r w:rsidDel="00000000" w:rsidR="00000000" w:rsidRPr="00000000">
        <w:rPr>
          <w:rFonts w:ascii="Times New Roman" w:cs="Times New Roman" w:eastAsia="Times New Roman" w:hAnsi="Times New Roman"/>
          <w:i w:val="1"/>
          <w:rtl w:val="0"/>
        </w:rPr>
        <w:t xml:space="preserve">Phd</w:t>
      </w:r>
      <w:r w:rsidDel="00000000" w:rsidR="00000000" w:rsidRPr="00000000">
        <w:rPr>
          <w:rFonts w:ascii="Times New Roman" w:cs="Times New Roman" w:eastAsia="Times New Roman" w:hAnsi="Times New Roman"/>
          <w:rtl w:val="0"/>
        </w:rPr>
        <w:t xml:space="preserve">., 66c;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 329b), dejarlo sin Norte.</w:t>
      </w:r>
    </w:p>
    <w:p w:rsidR="00000000" w:rsidDel="00000000" w:rsidP="00000000" w:rsidRDefault="00000000" w:rsidRPr="00000000" w14:paraId="0000004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Esto en la escala antropológica; en la escala cosmológica </w:t>
      </w:r>
      <w:r w:rsidDel="00000000" w:rsidR="00000000" w:rsidRPr="00000000">
        <w:rPr>
          <w:rFonts w:ascii="Times New Roman" w:cs="Times New Roman" w:eastAsia="Times New Roman" w:hAnsi="Times New Roman"/>
          <w:rtl w:val="0"/>
        </w:rPr>
        <w:t xml:space="preserve">hablaríamos</w:t>
      </w:r>
      <w:r w:rsidDel="00000000" w:rsidR="00000000" w:rsidRPr="00000000">
        <w:rPr>
          <w:rFonts w:ascii="Times New Roman" w:cs="Times New Roman" w:eastAsia="Times New Roman" w:hAnsi="Times New Roman"/>
          <w:rtl w:val="0"/>
        </w:rPr>
        <w:t xml:space="preserve"> de una reversión de la polaridad, en términos platónicos, del mito de la reversión (</w:t>
      </w:r>
      <w:r w:rsidDel="00000000" w:rsidR="00000000" w:rsidRPr="00000000">
        <w:rPr>
          <w:rFonts w:ascii="Times New Roman" w:cs="Times New Roman" w:eastAsia="Times New Roman" w:hAnsi="Times New Roman"/>
          <w:i w:val="1"/>
          <w:rtl w:val="0"/>
        </w:rPr>
        <w:t xml:space="preserve">Plt</w:t>
      </w:r>
      <w:r w:rsidDel="00000000" w:rsidR="00000000" w:rsidRPr="00000000">
        <w:rPr>
          <w:rFonts w:ascii="Times New Roman" w:cs="Times New Roman" w:eastAsia="Times New Roman" w:hAnsi="Times New Roman"/>
          <w:rtl w:val="0"/>
        </w:rPr>
        <w:t xml:space="preserve">., 268d-277a), fase en la que se asocian olvido y desorden, peligro de autodestrucción, enfermedad y disolución (</w:t>
      </w:r>
      <w:r w:rsidDel="00000000" w:rsidR="00000000" w:rsidRPr="00000000">
        <w:rPr>
          <w:rFonts w:ascii="Times New Roman" w:cs="Times New Roman" w:eastAsia="Times New Roman" w:hAnsi="Times New Roman"/>
          <w:i w:val="1"/>
          <w:rtl w:val="0"/>
        </w:rPr>
        <w:t xml:space="preserve">Plt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273c</w:t>
      </w:r>
      <w:r w:rsidDel="00000000" w:rsidR="00000000" w:rsidRPr="00000000">
        <w:rPr>
          <w:rFonts w:ascii="Times New Roman" w:cs="Times New Roman" w:eastAsia="Times New Roman" w:hAnsi="Times New Roman"/>
          <w:rtl w:val="0"/>
        </w:rPr>
        <w:t xml:space="preserve">, d y e).</w:t>
      </w:r>
    </w:p>
    <w:p w:rsidR="00000000" w:rsidDel="00000000" w:rsidP="00000000" w:rsidRDefault="00000000" w:rsidRPr="00000000" w14:paraId="0000005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Finalmente, el mito cosmológico del </w:t>
      </w:r>
      <w:r w:rsidDel="00000000" w:rsidR="00000000" w:rsidRPr="00000000">
        <w:rPr>
          <w:rFonts w:ascii="Times New Roman" w:cs="Times New Roman" w:eastAsia="Times New Roman" w:hAnsi="Times New Roman"/>
          <w:i w:val="1"/>
          <w:rtl w:val="0"/>
        </w:rPr>
        <w:t xml:space="preserve">Timeo</w:t>
      </w:r>
      <w:r w:rsidDel="00000000" w:rsidR="00000000" w:rsidRPr="00000000">
        <w:rPr>
          <w:rFonts w:ascii="Times New Roman" w:cs="Times New Roman" w:eastAsia="Times New Roman" w:hAnsi="Times New Roman"/>
          <w:rtl w:val="0"/>
        </w:rPr>
        <w:t xml:space="preserve"> narra que el tiempo fue creado para que este mundo se pareciera todo lo posible al modelo eterno («procuró realizar una cierta imagen móvil de la eternidad» (37d), pues son el orden y el tiempo los que hacen posible el cosmos y que el mundo marche según el número. También se dice que </w:t>
      </w:r>
      <w:r w:rsidDel="00000000" w:rsidR="00000000" w:rsidRPr="00000000">
        <w:rPr>
          <w:rFonts w:ascii="Times New Roman" w:cs="Times New Roman" w:eastAsia="Times New Roman" w:hAnsi="Times New Roman"/>
          <w:rtl w:val="0"/>
        </w:rPr>
        <w:t xml:space="preserve">las almas son «sembradas en los instrumentos del tiempo» (</w:t>
      </w:r>
      <w:r w:rsidDel="00000000" w:rsidR="00000000" w:rsidRPr="00000000">
        <w:rPr>
          <w:rFonts w:ascii="Times New Roman" w:cs="Times New Roman" w:eastAsia="Times New Roman" w:hAnsi="Times New Roman"/>
          <w:i w:val="1"/>
          <w:rtl w:val="0"/>
        </w:rPr>
        <w:t xml:space="preserve">Ti</w:t>
      </w:r>
      <w:r w:rsidDel="00000000" w:rsidR="00000000" w:rsidRPr="00000000">
        <w:rPr>
          <w:rFonts w:ascii="Times New Roman" w:cs="Times New Roman" w:eastAsia="Times New Roman" w:hAnsi="Times New Roman"/>
          <w:rtl w:val="0"/>
        </w:rPr>
        <w:t xml:space="preserve">., 41e)</w:t>
      </w:r>
      <w:r w:rsidDel="00000000" w:rsidR="00000000" w:rsidRPr="00000000">
        <w:rPr>
          <w:rFonts w:ascii="Times New Roman" w:cs="Times New Roman" w:eastAsia="Times New Roman" w:hAnsi="Times New Roman"/>
          <w:rtl w:val="0"/>
        </w:rPr>
        <w:t xml:space="preserve">. Entonces, si el hombre justo debe estar gobernado no por su cuerpo, sino por su alma, el alma está asociada al tiempo y el tiempo está asociado al orden, ser justo podría definirse también en términos temporales: ser justo es seguir el sentido del tiempo que marca el sentido de todo el universo. Y así se refleja en el inicio del propio diálogo: «uno, dos tres, pero dónde está el cuarto» (εἷς, δύο, τρεῖς: ὁ δὲ δὴ τέταρτος, </w:t>
      </w:r>
      <w:r w:rsidDel="00000000" w:rsidR="00000000" w:rsidRPr="00000000">
        <w:rPr>
          <w:rFonts w:ascii="Times New Roman" w:cs="Times New Roman" w:eastAsia="Times New Roman" w:hAnsi="Times New Roman"/>
          <w:i w:val="1"/>
          <w:rtl w:val="0"/>
        </w:rPr>
        <w:t xml:space="preserve">Ti</w:t>
      </w:r>
      <w:r w:rsidDel="00000000" w:rsidR="00000000" w:rsidRPr="00000000">
        <w:rPr>
          <w:rFonts w:ascii="Times New Roman" w:cs="Times New Roman" w:eastAsia="Times New Roman" w:hAnsi="Times New Roman"/>
          <w:rtl w:val="0"/>
        </w:rPr>
        <w:t xml:space="preserve">., 17a), que según esta interpretación equivale a preguntar por el sentido en el que hay que dar el siguiente paso si se quiere ser justo y, de hecho, Timeo responde que ante la ausencia del cuarto, los presentes cumplirán con la parte que le corresponde al ausente y no olvidarán nada, pues lo contrario no sería justo (</w:t>
      </w:r>
      <w:r w:rsidDel="00000000" w:rsidR="00000000" w:rsidRPr="00000000">
        <w:rPr>
          <w:rFonts w:ascii="Times New Roman" w:cs="Times New Roman" w:eastAsia="Times New Roman" w:hAnsi="Times New Roman"/>
          <w:i w:val="1"/>
          <w:rtl w:val="0"/>
        </w:rPr>
        <w:t xml:space="preserve">τὰ μὲν μεμνήμεθα, ὅσα δὲ μή, σὺ παρὼν ὑπομνήσεις</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Ti</w:t>
      </w:r>
      <w:r w:rsidDel="00000000" w:rsidR="00000000" w:rsidRPr="00000000">
        <w:rPr>
          <w:rFonts w:ascii="Times New Roman" w:cs="Times New Roman" w:eastAsia="Times New Roman" w:hAnsi="Times New Roman"/>
          <w:rtl w:val="0"/>
        </w:rPr>
        <w:t xml:space="preserve">., 17b). Por eso olvidar lo aprendido nos hace caer en la injusticia, porque es ir contra el sentido de la flecha que ya partió. Esto se confirma cuando se dice que cuando alguien se embriaga, sus percepciones, recuerdos, opiniones y pensamientos abandonan su alma, la cual retorna</w:t>
      </w:r>
      <w:r w:rsidDel="00000000" w:rsidR="00000000" w:rsidRPr="00000000">
        <w:rPr>
          <w:rFonts w:ascii="Times New Roman" w:cs="Times New Roman" w:eastAsia="Times New Roman" w:hAnsi="Times New Roman"/>
          <w:highlight w:val="white"/>
          <w:rtl w:val="0"/>
        </w:rPr>
        <w:t xml:space="preserve"> «al mismo estado en el que se encontraba de niño» (</w:t>
      </w:r>
      <w:r w:rsidDel="00000000" w:rsidR="00000000" w:rsidRPr="00000000">
        <w:rPr>
          <w:rFonts w:ascii="Times New Roman" w:cs="Times New Roman" w:eastAsia="Times New Roman" w:hAnsi="Times New Roman"/>
          <w:i w:val="1"/>
          <w:highlight w:val="white"/>
          <w:rtl w:val="0"/>
        </w:rPr>
        <w:t xml:space="preserve">Lg.,</w:t>
      </w:r>
      <w:r w:rsidDel="00000000" w:rsidR="00000000" w:rsidRPr="00000000">
        <w:rPr>
          <w:rFonts w:ascii="Times New Roman" w:cs="Times New Roman" w:eastAsia="Times New Roman" w:hAnsi="Times New Roman"/>
          <w:highlight w:val="white"/>
          <w:rtl w:val="0"/>
        </w:rPr>
        <w:t xml:space="preserve"> I 645e).</w:t>
      </w:r>
      <w:r w:rsidDel="00000000" w:rsidR="00000000" w:rsidRPr="00000000">
        <w:rPr>
          <w:rtl w:val="0"/>
        </w:rPr>
      </w:r>
    </w:p>
    <w:p w:rsidR="00000000" w:rsidDel="00000000" w:rsidP="00000000" w:rsidRDefault="00000000" w:rsidRPr="00000000" w14:paraId="00000051">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 </w:t>
      </w:r>
      <w:r w:rsidDel="00000000" w:rsidR="00000000" w:rsidRPr="00000000">
        <w:rPr>
          <w:rFonts w:ascii="Times New Roman" w:cs="Times New Roman" w:eastAsia="Times New Roman" w:hAnsi="Times New Roman"/>
          <w:b w:val="1"/>
          <w:i w:val="1"/>
          <w:rtl w:val="0"/>
        </w:rPr>
        <w:t xml:space="preserve">andreía</w:t>
      </w:r>
      <w:r w:rsidDel="00000000" w:rsidR="00000000" w:rsidRPr="00000000">
        <w:rPr>
          <w:rFonts w:ascii="Times New Roman" w:cs="Times New Roman" w:eastAsia="Times New Roman" w:hAnsi="Times New Roman"/>
          <w:b w:val="1"/>
          <w:rtl w:val="0"/>
        </w:rPr>
        <w:t xml:space="preserve">: del campo de batalla a la </w:t>
      </w:r>
      <w:r w:rsidDel="00000000" w:rsidR="00000000" w:rsidRPr="00000000">
        <w:rPr>
          <w:rFonts w:ascii="Times New Roman" w:cs="Times New Roman" w:eastAsia="Times New Roman" w:hAnsi="Times New Roman"/>
          <w:b w:val="1"/>
          <w:i w:val="1"/>
          <w:rtl w:val="0"/>
        </w:rPr>
        <w:t xml:space="preserve">pólis</w:t>
      </w:r>
      <w:r w:rsidDel="00000000" w:rsidR="00000000" w:rsidRPr="00000000">
        <w:rPr>
          <w:rtl w:val="0"/>
        </w:rPr>
      </w:r>
    </w:p>
    <w:p w:rsidR="00000000" w:rsidDel="00000000" w:rsidP="00000000" w:rsidRDefault="00000000" w:rsidRPr="00000000" w14:paraId="0000005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la </w:t>
      </w:r>
      <w:r w:rsidDel="00000000" w:rsidR="00000000" w:rsidRPr="00000000">
        <w:rPr>
          <w:rFonts w:ascii="Times New Roman" w:cs="Times New Roman" w:eastAsia="Times New Roman" w:hAnsi="Times New Roman"/>
          <w:i w:val="1"/>
          <w:rtl w:val="0"/>
        </w:rPr>
        <w:t xml:space="preserve">andreía </w:t>
      </w:r>
      <w:r w:rsidDel="00000000" w:rsidR="00000000" w:rsidRPr="00000000">
        <w:rPr>
          <w:rFonts w:ascii="Times New Roman" w:cs="Times New Roman" w:eastAsia="Times New Roman" w:hAnsi="Times New Roman"/>
          <w:rtl w:val="0"/>
        </w:rPr>
        <w:t xml:space="preserve">es una cuestión que preocupa a Platón se muestra en su tratamiento en tantos diálogos: </w:t>
      </w:r>
      <w:r w:rsidDel="00000000" w:rsidR="00000000" w:rsidRPr="00000000">
        <w:rPr>
          <w:rFonts w:ascii="Times New Roman" w:cs="Times New Roman" w:eastAsia="Times New Roman" w:hAnsi="Times New Roman"/>
          <w:i w:val="1"/>
          <w:rtl w:val="0"/>
        </w:rPr>
        <w:t xml:space="preserve">Laques,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Protágoras, Menón, Gorgias, Fedón, República, Político, Leyes</w:t>
      </w:r>
      <w:r w:rsidDel="00000000" w:rsidR="00000000" w:rsidRPr="00000000">
        <w:rPr>
          <w:rFonts w:ascii="Times New Roman" w:cs="Times New Roman" w:eastAsia="Times New Roman" w:hAnsi="Times New Roman"/>
          <w:rtl w:val="0"/>
        </w:rPr>
        <w:t xml:space="preserve">. «Son valientes no sólo ante dolores o terrores, sino también ante pasiones o placeres (...) Unos demuestran su valor ante los placeres, otros, ante los dolores, otros, ante las pasiones y otros, ante los temores» (</w:t>
      </w:r>
      <w:r w:rsidDel="00000000" w:rsidR="00000000" w:rsidRPr="00000000">
        <w:rPr>
          <w:rFonts w:ascii="Times New Roman" w:cs="Times New Roman" w:eastAsia="Times New Roman" w:hAnsi="Times New Roman"/>
          <w:i w:val="1"/>
          <w:rtl w:val="0"/>
        </w:rPr>
        <w:t xml:space="preserve">La.</w:t>
      </w:r>
      <w:r w:rsidDel="00000000" w:rsidR="00000000" w:rsidRPr="00000000">
        <w:rPr>
          <w:rFonts w:ascii="Times New Roman" w:cs="Times New Roman" w:eastAsia="Times New Roman" w:hAnsi="Times New Roman"/>
          <w:rtl w:val="0"/>
        </w:rPr>
        <w:t xml:space="preserve">, 191d-e). Aquí se hace explícita la novedad platónica respecto a la concepción tradicional de la </w:t>
      </w:r>
      <w:r w:rsidDel="00000000" w:rsidR="00000000" w:rsidRPr="00000000">
        <w:rPr>
          <w:rFonts w:ascii="Times New Roman" w:cs="Times New Roman" w:eastAsia="Times New Roman" w:hAnsi="Times New Roman"/>
          <w:i w:val="1"/>
          <w:rtl w:val="0"/>
        </w:rPr>
        <w:t xml:space="preserve">andreía,</w:t>
      </w:r>
      <w:r w:rsidDel="00000000" w:rsidR="00000000" w:rsidRPr="00000000">
        <w:rPr>
          <w:rFonts w:ascii="Times New Roman" w:cs="Times New Roman" w:eastAsia="Times New Roman" w:hAnsi="Times New Roman"/>
          <w:rtl w:val="0"/>
        </w:rPr>
        <w:t xml:space="preserve"> reducida al ámbito militar.</w:t>
      </w:r>
    </w:p>
    <w:p w:rsidR="00000000" w:rsidDel="00000000" w:rsidP="00000000" w:rsidRDefault="00000000" w:rsidRPr="00000000" w14:paraId="0000005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valentía ya no puede referirse únicamente a la valentía del soldado en la guerra, sino que debe ser pensada en el ámbito cívico de la </w:t>
      </w:r>
      <w:r w:rsidDel="00000000" w:rsidR="00000000" w:rsidRPr="00000000">
        <w:rPr>
          <w:rFonts w:ascii="Times New Roman" w:cs="Times New Roman" w:eastAsia="Times New Roman" w:hAnsi="Times New Roman"/>
          <w:i w:val="1"/>
          <w:rtl w:val="0"/>
        </w:rPr>
        <w:t xml:space="preserve">pólis</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en época de paz, a pesar de las reservas de Platón, «pues lo que la mayoría de los hombres llaman paz, es sólo de nombre» (</w:t>
      </w:r>
      <w:r w:rsidDel="00000000" w:rsidR="00000000" w:rsidRPr="00000000">
        <w:rPr>
          <w:rFonts w:ascii="Times New Roman" w:cs="Times New Roman" w:eastAsia="Times New Roman" w:hAnsi="Times New Roman"/>
          <w:i w:val="1"/>
          <w:rtl w:val="0"/>
        </w:rPr>
        <w:t xml:space="preserve">Lg</w:t>
      </w:r>
      <w:r w:rsidDel="00000000" w:rsidR="00000000" w:rsidRPr="00000000">
        <w:rPr>
          <w:rFonts w:ascii="Times New Roman" w:cs="Times New Roman" w:eastAsia="Times New Roman" w:hAnsi="Times New Roman"/>
          <w:rtl w:val="0"/>
        </w:rPr>
        <w:t xml:space="preserve">. I 626a).</w:t>
      </w:r>
    </w:p>
    <w:p w:rsidR="00000000" w:rsidDel="00000000" w:rsidP="00000000" w:rsidRDefault="00000000" w:rsidRPr="00000000" w14:paraId="0000005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w:t>
      </w:r>
      <w:r w:rsidDel="00000000" w:rsidR="00000000" w:rsidRPr="00000000">
        <w:rPr>
          <w:rFonts w:ascii="Times New Roman" w:cs="Times New Roman" w:eastAsia="Times New Roman" w:hAnsi="Times New Roman"/>
          <w:i w:val="1"/>
          <w:rtl w:val="0"/>
        </w:rPr>
        <w:t xml:space="preserve">andreía</w:t>
      </w:r>
      <w:r w:rsidDel="00000000" w:rsidR="00000000" w:rsidRPr="00000000">
        <w:rPr>
          <w:rFonts w:ascii="Times New Roman" w:cs="Times New Roman" w:eastAsia="Times New Roman" w:hAnsi="Times New Roman"/>
          <w:rtl w:val="0"/>
        </w:rPr>
        <w:t xml:space="preserve"> «difiere mucho de las demás» virtudes (</w:t>
      </w:r>
      <w:r w:rsidDel="00000000" w:rsidR="00000000" w:rsidRPr="00000000">
        <w:rPr>
          <w:rFonts w:ascii="Times New Roman" w:cs="Times New Roman" w:eastAsia="Times New Roman" w:hAnsi="Times New Roman"/>
          <w:i w:val="1"/>
          <w:rtl w:val="0"/>
        </w:rPr>
        <w:t xml:space="preserve">Prt.,</w:t>
      </w:r>
      <w:r w:rsidDel="00000000" w:rsidR="00000000" w:rsidRPr="00000000">
        <w:rPr>
          <w:rFonts w:ascii="Times New Roman" w:cs="Times New Roman" w:eastAsia="Times New Roman" w:hAnsi="Times New Roman"/>
          <w:rtl w:val="0"/>
        </w:rPr>
        <w:t xml:space="preserve"> 349d) y por eso hay hombres justos y cobardes y hombres injustos, impíos, inmoderados e ignorantes, pero valientes, como es el caso de los mercenarios. Entonces, ¿en qué sentido difiere la </w:t>
      </w:r>
      <w:r w:rsidDel="00000000" w:rsidR="00000000" w:rsidRPr="00000000">
        <w:rPr>
          <w:rFonts w:ascii="Times New Roman" w:cs="Times New Roman" w:eastAsia="Times New Roman" w:hAnsi="Times New Roman"/>
          <w:i w:val="1"/>
          <w:rtl w:val="0"/>
        </w:rPr>
        <w:t xml:space="preserve">andreía </w:t>
      </w:r>
      <w:r w:rsidDel="00000000" w:rsidR="00000000" w:rsidRPr="00000000">
        <w:rPr>
          <w:rFonts w:ascii="Times New Roman" w:cs="Times New Roman" w:eastAsia="Times New Roman" w:hAnsi="Times New Roman"/>
          <w:rtl w:val="0"/>
        </w:rPr>
        <w:t xml:space="preserve">de las otras virtudes? Precisamente porque la </w:t>
      </w:r>
      <w:r w:rsidDel="00000000" w:rsidR="00000000" w:rsidRPr="00000000">
        <w:rPr>
          <w:rFonts w:ascii="Times New Roman" w:cs="Times New Roman" w:eastAsia="Times New Roman" w:hAnsi="Times New Roman"/>
          <w:i w:val="1"/>
          <w:rtl w:val="0"/>
        </w:rPr>
        <w:t xml:space="preserve">andreía </w:t>
      </w:r>
      <w:r w:rsidDel="00000000" w:rsidR="00000000" w:rsidRPr="00000000">
        <w:rPr>
          <w:rFonts w:ascii="Times New Roman" w:cs="Times New Roman" w:eastAsia="Times New Roman" w:hAnsi="Times New Roman"/>
          <w:rtl w:val="0"/>
        </w:rPr>
        <w:t xml:space="preserve">amenaza la unidad de la virtud socrático-platónica. «La denuncia de la sobreestimación de la valentía está acompañada por una reapertura del cuestionamiento sobre la unidad y la multiplicidad de las virtudes» (Lefebvre, 2011, 28). Sugerir que la valentía está sobrevalorada reabre el debate sobre la que fue la gran cuestión de los diálogos platónicos de juventud, la excelencia (</w:t>
      </w:r>
      <w:r w:rsidDel="00000000" w:rsidR="00000000" w:rsidRPr="00000000">
        <w:rPr>
          <w:rFonts w:ascii="Times New Roman" w:cs="Times New Roman" w:eastAsia="Times New Roman" w:hAnsi="Times New Roman"/>
          <w:i w:val="1"/>
          <w:rtl w:val="0"/>
        </w:rPr>
        <w:t xml:space="preserve">ἀρετή</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la </w:t>
      </w:r>
      <w:r w:rsidDel="00000000" w:rsidR="00000000" w:rsidRPr="00000000">
        <w:rPr>
          <w:rFonts w:ascii="Times New Roman" w:cs="Times New Roman" w:eastAsia="Times New Roman" w:hAnsi="Times New Roman"/>
          <w:i w:val="1"/>
          <w:rtl w:val="0"/>
        </w:rPr>
        <w:t xml:space="preserve">República</w:t>
      </w:r>
      <w:r w:rsidDel="00000000" w:rsidR="00000000" w:rsidRPr="00000000">
        <w:rPr>
          <w:rFonts w:ascii="Times New Roman" w:cs="Times New Roman" w:eastAsia="Times New Roman" w:hAnsi="Times New Roman"/>
          <w:rtl w:val="0"/>
        </w:rPr>
        <w:t xml:space="preserve">, la tripartición del alma y de la ciudad exige una jerarquía de las virtudes en función de la correspondiente jerarquía política: el alma racional debe gobernar el alma volitiva y ambas deben domar el alma apetitiva; la sabiduría debe encauzar la fogosidad hacia la valentía, no hacia la temeridad, y ponerla de su parte para controlar lo apetitivo.</w:t>
      </w:r>
    </w:p>
    <w:p w:rsidR="00000000" w:rsidDel="00000000" w:rsidP="00000000" w:rsidRDefault="00000000" w:rsidRPr="00000000" w14:paraId="0000005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hecho de que en este esquema la </w:t>
      </w:r>
      <w:r w:rsidDel="00000000" w:rsidR="00000000" w:rsidRPr="00000000">
        <w:rPr>
          <w:rFonts w:ascii="Times New Roman" w:cs="Times New Roman" w:eastAsia="Times New Roman" w:hAnsi="Times New Roman"/>
          <w:i w:val="1"/>
          <w:rtl w:val="0"/>
        </w:rPr>
        <w:t xml:space="preserve">andreía</w:t>
      </w:r>
      <w:r w:rsidDel="00000000" w:rsidR="00000000" w:rsidRPr="00000000">
        <w:rPr>
          <w:rFonts w:ascii="Times New Roman" w:cs="Times New Roman" w:eastAsia="Times New Roman" w:hAnsi="Times New Roman"/>
          <w:rtl w:val="0"/>
        </w:rPr>
        <w:t xml:space="preserve"> se corresponda con el </w:t>
      </w:r>
      <w:r w:rsidDel="00000000" w:rsidR="00000000" w:rsidRPr="00000000">
        <w:rPr>
          <w:rFonts w:ascii="Times New Roman" w:cs="Times New Roman" w:eastAsia="Times New Roman" w:hAnsi="Times New Roman"/>
          <w:i w:val="1"/>
          <w:rtl w:val="0"/>
        </w:rPr>
        <w:t xml:space="preserve">thymós</w:t>
      </w:r>
      <w:r w:rsidDel="00000000" w:rsidR="00000000" w:rsidRPr="00000000">
        <w:rPr>
          <w:rFonts w:ascii="Times New Roman" w:cs="Times New Roman" w:eastAsia="Times New Roman" w:hAnsi="Times New Roman"/>
          <w:rtl w:val="0"/>
        </w:rPr>
        <w:t xml:space="preserve"> es lo que convierte a la valentía en una virtud que cumple una función de bisagra: hacia afuera, la valentía propia de un buen soldado en la guerra que debe luchar contra el otro, y hacia adentro, la valentía de uno contra sí mismo, la guerra como estado natural (</w:t>
      </w:r>
      <w:r w:rsidDel="00000000" w:rsidR="00000000" w:rsidRPr="00000000">
        <w:rPr>
          <w:rFonts w:ascii="Times New Roman" w:cs="Times New Roman" w:eastAsia="Times New Roman" w:hAnsi="Times New Roman"/>
          <w:i w:val="1"/>
          <w:rtl w:val="0"/>
        </w:rPr>
        <w:t xml:space="preserve">Lg</w:t>
      </w:r>
      <w:r w:rsidDel="00000000" w:rsidR="00000000" w:rsidRPr="00000000">
        <w:rPr>
          <w:rFonts w:ascii="Times New Roman" w:cs="Times New Roman" w:eastAsia="Times New Roman" w:hAnsi="Times New Roman"/>
          <w:rtl w:val="0"/>
        </w:rPr>
        <w:t xml:space="preserve">. I 625e-626d). «A través de la imagen del «enemigo interior», Platón interioriza la </w:t>
      </w:r>
      <w:r w:rsidDel="00000000" w:rsidR="00000000" w:rsidRPr="00000000">
        <w:rPr>
          <w:rFonts w:ascii="Times New Roman" w:cs="Times New Roman" w:eastAsia="Times New Roman" w:hAnsi="Times New Roman"/>
          <w:i w:val="1"/>
          <w:rtl w:val="0"/>
        </w:rPr>
        <w:t xml:space="preserve">andreía</w:t>
      </w:r>
      <w:r w:rsidDel="00000000" w:rsidR="00000000" w:rsidRPr="00000000">
        <w:rPr>
          <w:rFonts w:ascii="Times New Roman" w:cs="Times New Roman" w:eastAsia="Times New Roman" w:hAnsi="Times New Roman"/>
          <w:rtl w:val="0"/>
        </w:rPr>
        <w:t xml:space="preserve"> a la vez que endurece y «militariza la </w:t>
      </w:r>
      <w:r w:rsidDel="00000000" w:rsidR="00000000" w:rsidRPr="00000000">
        <w:rPr>
          <w:rFonts w:ascii="Times New Roman" w:cs="Times New Roman" w:eastAsia="Times New Roman" w:hAnsi="Times New Roman"/>
          <w:i w:val="1"/>
          <w:rtl w:val="0"/>
        </w:rPr>
        <w:t xml:space="preserve">sophrosýne</w:t>
      </w:r>
      <w:r w:rsidDel="00000000" w:rsidR="00000000" w:rsidRPr="00000000">
        <w:rPr>
          <w:rFonts w:ascii="Times New Roman" w:cs="Times New Roman" w:eastAsia="Times New Roman" w:hAnsi="Times New Roman"/>
          <w:rtl w:val="0"/>
        </w:rPr>
        <w:t xml:space="preserve">»» (Calvo, 2001, 59).</w:t>
      </w:r>
    </w:p>
    <w:p w:rsidR="00000000" w:rsidDel="00000000" w:rsidP="00000000" w:rsidRDefault="00000000" w:rsidRPr="00000000" w14:paraId="0000005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así como la </w:t>
      </w:r>
      <w:r w:rsidDel="00000000" w:rsidR="00000000" w:rsidRPr="00000000">
        <w:rPr>
          <w:rFonts w:ascii="Times New Roman" w:cs="Times New Roman" w:eastAsia="Times New Roman" w:hAnsi="Times New Roman"/>
          <w:i w:val="1"/>
          <w:rtl w:val="0"/>
        </w:rPr>
        <w:t xml:space="preserve">enkráteia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socrática </w:t>
      </w:r>
      <w:r w:rsidDel="00000000" w:rsidR="00000000" w:rsidRPr="00000000">
        <w:rPr>
          <w:rFonts w:ascii="Times New Roman" w:cs="Times New Roman" w:eastAsia="Times New Roman" w:hAnsi="Times New Roman"/>
          <w:rtl w:val="0"/>
        </w:rPr>
        <w:t xml:space="preserve">se </w:t>
      </w:r>
      <w:r w:rsidDel="00000000" w:rsidR="00000000" w:rsidRPr="00000000">
        <w:rPr>
          <w:rFonts w:ascii="Times New Roman" w:cs="Times New Roman" w:eastAsia="Times New Roman" w:hAnsi="Times New Roman"/>
          <w:rtl w:val="0"/>
        </w:rPr>
        <w:t xml:space="preserve">ha </w:t>
      </w:r>
      <w:r w:rsidDel="00000000" w:rsidR="00000000" w:rsidRPr="00000000">
        <w:rPr>
          <w:rFonts w:ascii="Times New Roman" w:cs="Times New Roman" w:eastAsia="Times New Roman" w:hAnsi="Times New Roman"/>
          <w:rtl w:val="0"/>
        </w:rPr>
        <w:t xml:space="preserve">convertido en el Platón de las </w:t>
      </w:r>
      <w:r w:rsidDel="00000000" w:rsidR="00000000" w:rsidRPr="00000000">
        <w:rPr>
          <w:rFonts w:ascii="Times New Roman" w:cs="Times New Roman" w:eastAsia="Times New Roman" w:hAnsi="Times New Roman"/>
          <w:i w:val="1"/>
          <w:rtl w:val="0"/>
        </w:rPr>
        <w:t xml:space="preserve">Leyes</w:t>
      </w:r>
      <w:r w:rsidDel="00000000" w:rsidR="00000000" w:rsidRPr="00000000">
        <w:rPr>
          <w:rFonts w:ascii="Times New Roman" w:cs="Times New Roman" w:eastAsia="Times New Roman" w:hAnsi="Times New Roman"/>
          <w:rtl w:val="0"/>
        </w:rPr>
        <w:t xml:space="preserve"> en una fusión de la </w:t>
      </w:r>
      <w:r w:rsidDel="00000000" w:rsidR="00000000" w:rsidRPr="00000000">
        <w:rPr>
          <w:rFonts w:ascii="Times New Roman" w:cs="Times New Roman" w:eastAsia="Times New Roman" w:hAnsi="Times New Roman"/>
          <w:i w:val="1"/>
          <w:rtl w:val="0"/>
        </w:rPr>
        <w:t xml:space="preserve">sophrosýne</w:t>
      </w:r>
      <w:r w:rsidDel="00000000" w:rsidR="00000000" w:rsidRPr="00000000">
        <w:rPr>
          <w:rFonts w:ascii="Times New Roman" w:cs="Times New Roman" w:eastAsia="Times New Roman" w:hAnsi="Times New Roman"/>
          <w:rtl w:val="0"/>
        </w:rPr>
        <w:t xml:space="preserve">, la virtud del alma racional que predomina en el gobernante, y la </w:t>
      </w:r>
      <w:r w:rsidDel="00000000" w:rsidR="00000000" w:rsidRPr="00000000">
        <w:rPr>
          <w:rFonts w:ascii="Times New Roman" w:cs="Times New Roman" w:eastAsia="Times New Roman" w:hAnsi="Times New Roman"/>
          <w:i w:val="1"/>
          <w:rtl w:val="0"/>
        </w:rPr>
        <w:t xml:space="preserve">andreía</w:t>
      </w:r>
      <w:r w:rsidDel="00000000" w:rsidR="00000000" w:rsidRPr="00000000">
        <w:rPr>
          <w:rFonts w:ascii="Times New Roman" w:cs="Times New Roman" w:eastAsia="Times New Roman" w:hAnsi="Times New Roman"/>
          <w:rtl w:val="0"/>
        </w:rPr>
        <w:t xml:space="preserve"> que caracteriza al guardián. Hay valentía cuando el </w:t>
      </w:r>
      <w:r w:rsidDel="00000000" w:rsidR="00000000" w:rsidRPr="00000000">
        <w:rPr>
          <w:rFonts w:ascii="Times New Roman" w:cs="Times New Roman" w:eastAsia="Times New Roman" w:hAnsi="Times New Roman"/>
          <w:i w:val="1"/>
          <w:rtl w:val="0"/>
        </w:rPr>
        <w:t xml:space="preserve">thymós </w:t>
      </w:r>
      <w:r w:rsidDel="00000000" w:rsidR="00000000" w:rsidRPr="00000000">
        <w:rPr>
          <w:rFonts w:ascii="Times New Roman" w:cs="Times New Roman" w:eastAsia="Times New Roman" w:hAnsi="Times New Roman"/>
          <w:rtl w:val="0"/>
        </w:rPr>
        <w:t xml:space="preserve">acata las órdenes del alma racional, manteniendo la jerarquía propia de la justicia y de la salud, y no la hay cuando el alma volitiva se somete al alma apetitiva una vez invertida la jerarquía. </w:t>
      </w: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i w:val="1"/>
          <w:rtl w:val="0"/>
        </w:rPr>
        <w:t xml:space="preserve">thymós </w:t>
      </w:r>
      <w:r w:rsidDel="00000000" w:rsidR="00000000" w:rsidRPr="00000000">
        <w:rPr>
          <w:rFonts w:ascii="Times New Roman" w:cs="Times New Roman" w:eastAsia="Times New Roman" w:hAnsi="Times New Roman"/>
          <w:rtl w:val="0"/>
        </w:rPr>
        <w:t xml:space="preserve"> es «la parte «leonina» de la persona, en el sentido de ambiciosa y capaz de defender como una fiera los intereses de otras partes, sea la razón, sean los apetitos, depende de qué poder conquiste su fuerza» (Bossi, 2008, 27).</w:t>
      </w:r>
    </w:p>
    <w:p w:rsidR="00000000" w:rsidDel="00000000" w:rsidP="00000000" w:rsidRDefault="00000000" w:rsidRPr="00000000" w14:paraId="0000005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términos físicos, el </w:t>
      </w:r>
      <w:r w:rsidDel="00000000" w:rsidR="00000000" w:rsidRPr="00000000">
        <w:rPr>
          <w:rFonts w:ascii="Times New Roman" w:cs="Times New Roman" w:eastAsia="Times New Roman" w:hAnsi="Times New Roman"/>
          <w:i w:val="1"/>
          <w:rtl w:val="0"/>
        </w:rPr>
        <w:t xml:space="preserve">thymós</w:t>
      </w:r>
      <w:r w:rsidDel="00000000" w:rsidR="00000000" w:rsidRPr="00000000">
        <w:rPr>
          <w:rFonts w:ascii="Times New Roman" w:cs="Times New Roman" w:eastAsia="Times New Roman" w:hAnsi="Times New Roman"/>
          <w:rtl w:val="0"/>
        </w:rPr>
        <w:t xml:space="preserve"> es el punto sobre el que bascula todo el engranaje, el punto de apoyo arquimediano para mover el mundo: quien lo conquiste, pondrá todo el peso a su favor y será mejor que sí mismo (</w:t>
      </w:r>
      <w:r w:rsidDel="00000000" w:rsidR="00000000" w:rsidRPr="00000000">
        <w:rPr>
          <w:rFonts w:ascii="Times New Roman" w:cs="Times New Roman" w:eastAsia="Times New Roman" w:hAnsi="Times New Roman"/>
          <w:i w:val="1"/>
          <w:rtl w:val="0"/>
        </w:rPr>
        <w:t xml:space="preserve">Lg</w:t>
      </w:r>
      <w:r w:rsidDel="00000000" w:rsidR="00000000" w:rsidRPr="00000000">
        <w:rPr>
          <w:rFonts w:ascii="Times New Roman" w:cs="Times New Roman" w:eastAsia="Times New Roman" w:hAnsi="Times New Roman"/>
          <w:rtl w:val="0"/>
        </w:rPr>
        <w:t xml:space="preserve">., I 626e, 627a, 645b). Por eso es tan importante conquistarlo.</w:t>
      </w:r>
      <w:r w:rsidDel="00000000" w:rsidR="00000000" w:rsidRPr="00000000">
        <w:rPr>
          <w:rtl w:val="0"/>
        </w:rPr>
      </w:r>
    </w:p>
    <w:p w:rsidR="00000000" w:rsidDel="00000000" w:rsidP="00000000" w:rsidRDefault="00000000" w:rsidRPr="00000000" w14:paraId="0000005A">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line="240" w:lineRule="auto"/>
        <w:ind w:left="566.9291338582675" w:right="242.5984251968515"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«El </w:t>
      </w:r>
      <w:r w:rsidDel="00000000" w:rsidR="00000000" w:rsidRPr="00000000">
        <w:rPr>
          <w:rFonts w:ascii="Times New Roman" w:cs="Times New Roman" w:eastAsia="Times New Roman" w:hAnsi="Times New Roman"/>
          <w:i w:val="1"/>
          <w:sz w:val="18"/>
          <w:szCs w:val="18"/>
          <w:rtl w:val="0"/>
        </w:rPr>
        <w:t xml:space="preserve">thymòs andreîos</w:t>
      </w:r>
      <w:r w:rsidDel="00000000" w:rsidR="00000000" w:rsidRPr="00000000">
        <w:rPr>
          <w:rFonts w:ascii="Times New Roman" w:cs="Times New Roman" w:eastAsia="Times New Roman" w:hAnsi="Times New Roman"/>
          <w:sz w:val="18"/>
          <w:szCs w:val="18"/>
          <w:rtl w:val="0"/>
        </w:rPr>
        <w:t xml:space="preserve"> colabora con la razón soberana en su enfrentamiento con los enemigos exteriores, y también en el mantenimiento del «orden interno», en el control de las pasiones y los apetitos. En segundo lugar, la </w:t>
      </w:r>
      <w:r w:rsidDel="00000000" w:rsidR="00000000" w:rsidRPr="00000000">
        <w:rPr>
          <w:rFonts w:ascii="Times New Roman" w:cs="Times New Roman" w:eastAsia="Times New Roman" w:hAnsi="Times New Roman"/>
          <w:i w:val="1"/>
          <w:sz w:val="18"/>
          <w:szCs w:val="18"/>
          <w:rtl w:val="0"/>
        </w:rPr>
        <w:t xml:space="preserve">andreía </w:t>
      </w:r>
      <w:r w:rsidDel="00000000" w:rsidR="00000000" w:rsidRPr="00000000">
        <w:rPr>
          <w:rFonts w:ascii="Times New Roman" w:cs="Times New Roman" w:eastAsia="Times New Roman" w:hAnsi="Times New Roman"/>
          <w:sz w:val="18"/>
          <w:szCs w:val="18"/>
          <w:rtl w:val="0"/>
        </w:rPr>
        <w:t xml:space="preserve">deja de ser una cualidad o disposición moralmente «indiferente», es decir, capaz de ponerse al servicio de empresas buenas, pero también de empresas malas. Esta indiferencia es transferida ahora al </w:t>
      </w:r>
      <w:r w:rsidDel="00000000" w:rsidR="00000000" w:rsidRPr="00000000">
        <w:rPr>
          <w:rFonts w:ascii="Times New Roman" w:cs="Times New Roman" w:eastAsia="Times New Roman" w:hAnsi="Times New Roman"/>
          <w:i w:val="1"/>
          <w:sz w:val="18"/>
          <w:szCs w:val="18"/>
          <w:rtl w:val="0"/>
        </w:rPr>
        <w:t xml:space="preserve">thymós</w:t>
      </w:r>
      <w:r w:rsidDel="00000000" w:rsidR="00000000" w:rsidRPr="00000000">
        <w:rPr>
          <w:rFonts w:ascii="Times New Roman" w:cs="Times New Roman" w:eastAsia="Times New Roman" w:hAnsi="Times New Roman"/>
          <w:sz w:val="18"/>
          <w:szCs w:val="18"/>
          <w:rtl w:val="0"/>
        </w:rPr>
        <w:t xml:space="preserve"> que, efectivamente, puede ponerse al servicio, bien de la parte superior del alma (razón), bien de su parte inferior, es decir, de la búsqueda del placer» (Calvo, 2001, 61). </w:t>
      </w:r>
    </w:p>
    <w:p w:rsidR="00000000" w:rsidDel="00000000" w:rsidP="00000000" w:rsidRDefault="00000000" w:rsidRPr="00000000" w14:paraId="0000005C">
      <w:pPr>
        <w:spacing w:line="240" w:lineRule="auto"/>
        <w:ind w:left="566.92913385826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valentía ya no es solo una cuestión referida a la actuación del guerrero, sino que el gobernante será justo si y sólo si es valiente ante sí mismo y se tornará injusto cuando se acobarde ante sí. </w:t>
      </w:r>
    </w:p>
    <w:p w:rsidR="00000000" w:rsidDel="00000000" w:rsidP="00000000" w:rsidRDefault="00000000" w:rsidRPr="00000000" w14:paraId="0000005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w:t>
      </w:r>
      <w:r w:rsidDel="00000000" w:rsidR="00000000" w:rsidRPr="00000000">
        <w:rPr>
          <w:rFonts w:ascii="Times New Roman" w:cs="Times New Roman" w:eastAsia="Times New Roman" w:hAnsi="Times New Roman"/>
          <w:i w:val="1"/>
          <w:rtl w:val="0"/>
        </w:rPr>
        <w:t xml:space="preserve">andreía </w:t>
      </w:r>
      <w:r w:rsidDel="00000000" w:rsidR="00000000" w:rsidRPr="00000000">
        <w:rPr>
          <w:rFonts w:ascii="Times New Roman" w:cs="Times New Roman" w:eastAsia="Times New Roman" w:hAnsi="Times New Roman"/>
          <w:rtl w:val="0"/>
        </w:rPr>
        <w:t xml:space="preserve">es la cuarta de las virtudes de las que se ocupa Platón al comienzo de las </w:t>
      </w:r>
      <w:r w:rsidDel="00000000" w:rsidR="00000000" w:rsidRPr="00000000">
        <w:rPr>
          <w:rFonts w:ascii="Times New Roman" w:cs="Times New Roman" w:eastAsia="Times New Roman" w:hAnsi="Times New Roman"/>
          <w:i w:val="1"/>
          <w:rtl w:val="0"/>
        </w:rPr>
        <w:t xml:space="preserve">Leyes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phrón</w:t>
      </w:r>
      <w:r w:rsidDel="00000000" w:rsidR="00000000" w:rsidRPr="00000000">
        <w:rPr>
          <w:rFonts w:ascii="Times New Roman" w:cs="Times New Roman" w:eastAsia="Times New Roman" w:hAnsi="Times New Roman"/>
          <w:i w:val="1"/>
          <w:u w:val="single"/>
          <w:rtl w:val="0"/>
        </w:rPr>
        <w:t xml:space="preserve">e</w:t>
      </w:r>
      <w:r w:rsidDel="00000000" w:rsidR="00000000" w:rsidRPr="00000000">
        <w:rPr>
          <w:rFonts w:ascii="Times New Roman" w:cs="Times New Roman" w:eastAsia="Times New Roman" w:hAnsi="Times New Roman"/>
          <w:i w:val="1"/>
          <w:rtl w:val="0"/>
        </w:rPr>
        <w:t xml:space="preserve">sis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 sophrosýne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dikaiosýne</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i w:val="1"/>
          <w:rtl w:val="0"/>
        </w:rPr>
        <w:t xml:space="preserve">andreía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631c</w:t>
      </w:r>
      <w:r w:rsidDel="00000000" w:rsidR="00000000" w:rsidRPr="00000000">
        <w:rPr>
          <w:rFonts w:ascii="Times New Roman" w:cs="Times New Roman" w:eastAsia="Times New Roman" w:hAnsi="Times New Roman"/>
          <w:rtl w:val="0"/>
        </w:rPr>
        <w:t xml:space="preserve">). Esta jerarquía se justifica porque los bienes humanos (los placeres) se subordinan a los divinos (las virtudes del alma como prudencia o sabiduría) «y los divinos a la razón soberana» (</w:t>
      </w:r>
      <w:r w:rsidDel="00000000" w:rsidR="00000000" w:rsidRPr="00000000">
        <w:rPr>
          <w:rFonts w:ascii="Times New Roman" w:cs="Times New Roman" w:eastAsia="Times New Roman" w:hAnsi="Times New Roman"/>
          <w:i w:val="1"/>
          <w:rtl w:val="0"/>
        </w:rPr>
        <w:t xml:space="preserve">Lg</w:t>
      </w:r>
      <w:r w:rsidDel="00000000" w:rsidR="00000000" w:rsidRPr="00000000">
        <w:rPr>
          <w:rFonts w:ascii="Times New Roman" w:cs="Times New Roman" w:eastAsia="Times New Roman" w:hAnsi="Times New Roman"/>
          <w:rtl w:val="0"/>
        </w:rPr>
        <w:t xml:space="preserve">. I 631d).</w:t>
      </w:r>
    </w:p>
    <w:p w:rsidR="00000000" w:rsidDel="00000000" w:rsidP="00000000" w:rsidRDefault="00000000" w:rsidRPr="00000000" w14:paraId="0000005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Según la jerarquía del Ateniense, el personaje que va a insistir «de manera muy platónica en la necesidad de la subordinación de las energías al pensamiento» (Lefevre, 2011, 28), la </w:t>
      </w:r>
      <w:r w:rsidDel="00000000" w:rsidR="00000000" w:rsidRPr="00000000">
        <w:rPr>
          <w:rFonts w:ascii="Times New Roman" w:cs="Times New Roman" w:eastAsia="Times New Roman" w:hAnsi="Times New Roman"/>
          <w:i w:val="1"/>
          <w:rtl w:val="0"/>
        </w:rPr>
        <w:t xml:space="preserve">andreía </w:t>
      </w:r>
      <w:r w:rsidDel="00000000" w:rsidR="00000000" w:rsidRPr="00000000">
        <w:rPr>
          <w:rFonts w:ascii="Times New Roman" w:cs="Times New Roman" w:eastAsia="Times New Roman" w:hAnsi="Times New Roman"/>
          <w:rtl w:val="0"/>
        </w:rPr>
        <w:t xml:space="preserve">es la última de las virtudes. Entonces, ¿por qué Platón le dedica tantas páginas en las </w:t>
      </w:r>
      <w:r w:rsidDel="00000000" w:rsidR="00000000" w:rsidRPr="00000000">
        <w:rPr>
          <w:rFonts w:ascii="Times New Roman" w:cs="Times New Roman" w:eastAsia="Times New Roman" w:hAnsi="Times New Roman"/>
          <w:i w:val="1"/>
          <w:rtl w:val="0"/>
        </w:rPr>
        <w:t xml:space="preserve">Leyes</w:t>
      </w:r>
      <w:r w:rsidDel="00000000" w:rsidR="00000000" w:rsidRPr="00000000">
        <w:rPr>
          <w:rFonts w:ascii="Times New Roman" w:cs="Times New Roman" w:eastAsia="Times New Roman" w:hAnsi="Times New Roman"/>
          <w:rtl w:val="0"/>
        </w:rPr>
        <w:t xml:space="preserve">? Tomás Calvo responde que la circunstancia literaria que podría justificarlo es que los interlocutores de este son un espartano y un cretense, «dos estados cuya legislación se orienta primordialmente a la promoción de esta virtud» (2001, 52). En «Admiración por la virilidad», Gosling destaca el interés de Platón por el hecho de que existan hombres que acaten las leyes no por razón ni por temor, sino por «algún sentido de lo honorable o lo viril» (2008, 63).</w:t>
      </w:r>
    </w:p>
    <w:p w:rsidR="00000000" w:rsidDel="00000000" w:rsidP="00000000" w:rsidRDefault="00000000" w:rsidRPr="00000000" w14:paraId="0000006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Platón la valentía es una cuestión tan problemática que «solamente puede llegar a ser una auténtica virtud si se inserta en el contexto de la moderación y del dominio de la razón» (Calvo, 2001, 52).</w:t>
      </w:r>
    </w:p>
    <w:p w:rsidR="00000000" w:rsidDel="00000000" w:rsidP="00000000" w:rsidRDefault="00000000" w:rsidRPr="00000000" w14:paraId="0000006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bien en pasajes como </w:t>
      </w:r>
      <w:r w:rsidDel="00000000" w:rsidR="00000000" w:rsidRPr="00000000">
        <w:rPr>
          <w:rFonts w:ascii="Times New Roman" w:cs="Times New Roman" w:eastAsia="Times New Roman" w:hAnsi="Times New Roman"/>
          <w:i w:val="1"/>
          <w:rtl w:val="0"/>
        </w:rPr>
        <w:t xml:space="preserve">Protágoras</w:t>
      </w:r>
      <w:r w:rsidDel="00000000" w:rsidR="00000000" w:rsidRPr="00000000">
        <w:rPr>
          <w:rFonts w:ascii="Times New Roman" w:cs="Times New Roman" w:eastAsia="Times New Roman" w:hAnsi="Times New Roman"/>
          <w:rtl w:val="0"/>
        </w:rPr>
        <w:t xml:space="preserve">, 351a y 351b, el </w:t>
      </w:r>
      <w:r w:rsidDel="00000000" w:rsidR="00000000" w:rsidRPr="00000000">
        <w:rPr>
          <w:rFonts w:ascii="Times New Roman" w:cs="Times New Roman" w:eastAsia="Times New Roman" w:hAnsi="Times New Roman"/>
          <w:i w:val="1"/>
          <w:rtl w:val="0"/>
        </w:rPr>
        <w:t xml:space="preserve">thymós</w:t>
      </w:r>
      <w:r w:rsidDel="00000000" w:rsidR="00000000" w:rsidRPr="00000000">
        <w:rPr>
          <w:rFonts w:ascii="Times New Roman" w:cs="Times New Roman" w:eastAsia="Times New Roman" w:hAnsi="Times New Roman"/>
          <w:rtl w:val="0"/>
        </w:rPr>
        <w:t xml:space="preserve"> es asociado a la locura y en 352b al miedo, al placer y al dolor, </w:t>
      </w:r>
      <w:r w:rsidDel="00000000" w:rsidR="00000000" w:rsidRPr="00000000">
        <w:rPr>
          <w:rFonts w:ascii="Times New Roman" w:cs="Times New Roman" w:eastAsia="Times New Roman" w:hAnsi="Times New Roman"/>
          <w:rtl w:val="0"/>
        </w:rPr>
        <w:t xml:space="preserve">Boeri considera que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2">
      <w:pPr>
        <w:spacing w:line="240" w:lineRule="auto"/>
        <w:ind w:left="283.46456692913375" w:right="242.5984251968515"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3">
      <w:pPr>
        <w:spacing w:line="240" w:lineRule="auto"/>
        <w:ind w:left="283.46456692913375" w:right="242.5984251968515"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 </w:t>
      </w:r>
      <w:r w:rsidDel="00000000" w:rsidR="00000000" w:rsidRPr="00000000">
        <w:rPr>
          <w:rFonts w:ascii="Times New Roman" w:cs="Times New Roman" w:eastAsia="Times New Roman" w:hAnsi="Times New Roman"/>
          <w:i w:val="1"/>
          <w:sz w:val="18"/>
          <w:szCs w:val="18"/>
          <w:rtl w:val="0"/>
        </w:rPr>
        <w:t xml:space="preserve">Rep</w:t>
      </w:r>
      <w:r w:rsidDel="00000000" w:rsidR="00000000" w:rsidRPr="00000000">
        <w:rPr>
          <w:rFonts w:ascii="Times New Roman" w:cs="Times New Roman" w:eastAsia="Times New Roman" w:hAnsi="Times New Roman"/>
          <w:sz w:val="18"/>
          <w:szCs w:val="18"/>
          <w:rtl w:val="0"/>
        </w:rPr>
        <w:t xml:space="preserve">. iv Platón no está interesado en hablar del </w:t>
      </w:r>
      <w:r w:rsidDel="00000000" w:rsidR="00000000" w:rsidRPr="00000000">
        <w:rPr>
          <w:rFonts w:ascii="Times New Roman" w:cs="Times New Roman" w:eastAsia="Times New Roman" w:hAnsi="Times New Roman"/>
          <w:i w:val="1"/>
          <w:sz w:val="18"/>
          <w:szCs w:val="18"/>
          <w:rtl w:val="0"/>
        </w:rPr>
        <w:t xml:space="preserve">thymós </w:t>
      </w:r>
      <w:r w:rsidDel="00000000" w:rsidR="00000000" w:rsidRPr="00000000">
        <w:rPr>
          <w:rFonts w:ascii="Times New Roman" w:cs="Times New Roman" w:eastAsia="Times New Roman" w:hAnsi="Times New Roman"/>
          <w:sz w:val="18"/>
          <w:szCs w:val="18"/>
          <w:rtl w:val="0"/>
        </w:rPr>
        <w:t xml:space="preserve">en su estado puro, i.e. sin ninguna educación, ni en su estado patológico (i.e. el </w:t>
      </w:r>
      <w:r w:rsidDel="00000000" w:rsidR="00000000" w:rsidRPr="00000000">
        <w:rPr>
          <w:rFonts w:ascii="Times New Roman" w:cs="Times New Roman" w:eastAsia="Times New Roman" w:hAnsi="Times New Roman"/>
          <w:i w:val="1"/>
          <w:sz w:val="18"/>
          <w:szCs w:val="18"/>
          <w:rtl w:val="0"/>
        </w:rPr>
        <w:t xml:space="preserve">thymós</w:t>
      </w:r>
      <w:r w:rsidDel="00000000" w:rsidR="00000000" w:rsidRPr="00000000">
        <w:rPr>
          <w:rFonts w:ascii="Times New Roman" w:cs="Times New Roman" w:eastAsia="Times New Roman" w:hAnsi="Times New Roman"/>
          <w:sz w:val="18"/>
          <w:szCs w:val="18"/>
          <w:rtl w:val="0"/>
        </w:rPr>
        <w:t xml:space="preserve"> que ha sido corrompido por una mala crianza o educación; </w:t>
      </w:r>
      <w:r w:rsidDel="00000000" w:rsidR="00000000" w:rsidRPr="00000000">
        <w:rPr>
          <w:rFonts w:ascii="Times New Roman" w:cs="Times New Roman" w:eastAsia="Times New Roman" w:hAnsi="Times New Roman"/>
          <w:sz w:val="18"/>
          <w:szCs w:val="18"/>
          <w:rtl w:val="0"/>
        </w:rPr>
        <w:t xml:space="preserve">441a3</w:t>
      </w:r>
      <w:r w:rsidDel="00000000" w:rsidR="00000000" w:rsidRPr="00000000">
        <w:rPr>
          <w:rFonts w:ascii="Times New Roman" w:cs="Times New Roman" w:eastAsia="Times New Roman" w:hAnsi="Times New Roman"/>
          <w:sz w:val="18"/>
          <w:szCs w:val="18"/>
          <w:rtl w:val="0"/>
        </w:rPr>
        <w:t xml:space="preserve">-4), sino en el </w:t>
      </w:r>
      <w:r w:rsidDel="00000000" w:rsidR="00000000" w:rsidRPr="00000000">
        <w:rPr>
          <w:rFonts w:ascii="Times New Roman" w:cs="Times New Roman" w:eastAsia="Times New Roman" w:hAnsi="Times New Roman"/>
          <w:i w:val="1"/>
          <w:sz w:val="18"/>
          <w:szCs w:val="18"/>
          <w:rtl w:val="0"/>
        </w:rPr>
        <w:t xml:space="preserve">thymós</w:t>
      </w:r>
      <w:r w:rsidDel="00000000" w:rsidR="00000000" w:rsidRPr="00000000">
        <w:rPr>
          <w:rFonts w:ascii="Times New Roman" w:cs="Times New Roman" w:eastAsia="Times New Roman" w:hAnsi="Times New Roman"/>
          <w:sz w:val="18"/>
          <w:szCs w:val="18"/>
          <w:rtl w:val="0"/>
        </w:rPr>
        <w:t xml:space="preserve"> sano, que es capaz de seguir y hacer cumplir las indicaciones de lo racional (cf. 442b)» (2010, 300). </w:t>
      </w:r>
    </w:p>
    <w:p w:rsidR="00000000" w:rsidDel="00000000" w:rsidP="00000000" w:rsidRDefault="00000000" w:rsidRPr="00000000" w14:paraId="00000064">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está interesado en la la posibilidad y la necesidad de de educar lo colérico, «una posibilidad que parece negarle a lo apetitivo</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rtl w:val="0"/>
        </w:rPr>
        <w:t xml:space="preserve"> (Boeri, 2010, 305). El alma racional sólo conseguirá tener como aliada al alma volitiva a la hora de dominar al alma apetitiva si </w:t>
      </w:r>
      <w:r w:rsidDel="00000000" w:rsidR="00000000" w:rsidRPr="00000000">
        <w:rPr>
          <w:rFonts w:ascii="Times New Roman" w:cs="Times New Roman" w:eastAsia="Times New Roman" w:hAnsi="Times New Roman"/>
          <w:sz w:val="24"/>
          <w:szCs w:val="24"/>
          <w:rtl w:val="0"/>
        </w:rPr>
        <w:t xml:space="preserve">el </w:t>
      </w:r>
      <w:r w:rsidDel="00000000" w:rsidR="00000000" w:rsidRPr="00000000">
        <w:rPr>
          <w:rFonts w:ascii="Times New Roman" w:cs="Times New Roman" w:eastAsia="Times New Roman" w:hAnsi="Times New Roman"/>
          <w:i w:val="1"/>
          <w:rtl w:val="0"/>
        </w:rPr>
        <w:t xml:space="preserve">thymós </w:t>
      </w:r>
      <w:r w:rsidDel="00000000" w:rsidR="00000000" w:rsidRPr="00000000">
        <w:rPr>
          <w:rtl w:val="0"/>
        </w:rPr>
      </w:r>
    </w:p>
    <w:p w:rsidR="00000000" w:rsidDel="00000000" w:rsidP="00000000" w:rsidRDefault="00000000" w:rsidRPr="00000000" w14:paraId="00000066">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line="240" w:lineRule="auto"/>
        <w:ind w:left="283.46456692913375" w:right="242.5984251968515"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 capaz de recibir e interpretar los contenidos evaluativos correctos de lo racional. Pero para que eso sea posible lo colérico debe estar, como condición previa, educado y formado adecuadamente pues su naturaleza «anfibia» y su carácter intermedio entre lo apetitivo y lo racional exige que se lo eduque y entrene. Pero una vez educado es la fuerza de choque de que dispone lo racional para domesticar a lo apetitivo, el ingrediente anímico que, aparentemente, no puede ser educado sino, en el mejor de los casos, dominado (Boeri, 2010, 306).</w:t>
      </w:r>
    </w:p>
    <w:p w:rsidR="00000000" w:rsidDel="00000000" w:rsidP="00000000" w:rsidRDefault="00000000" w:rsidRPr="00000000" w14:paraId="00000068">
      <w:pPr>
        <w:spacing w:line="240" w:lineRule="auto"/>
        <w:ind w:left="0" w:right="242.5984251968515"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9">
      <w:pPr>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Ante lo problemático del </w:t>
      </w:r>
      <w:r w:rsidDel="00000000" w:rsidR="00000000" w:rsidRPr="00000000">
        <w:rPr>
          <w:rFonts w:ascii="Times New Roman" w:cs="Times New Roman" w:eastAsia="Times New Roman" w:hAnsi="Times New Roman"/>
          <w:i w:val="1"/>
          <w:rtl w:val="0"/>
        </w:rPr>
        <w:t xml:space="preserve">thymós, </w:t>
      </w:r>
      <w:r w:rsidDel="00000000" w:rsidR="00000000" w:rsidRPr="00000000">
        <w:rPr>
          <w:rFonts w:ascii="Times New Roman" w:cs="Times New Roman" w:eastAsia="Times New Roman" w:hAnsi="Times New Roman"/>
          <w:rtl w:val="0"/>
        </w:rPr>
        <w:t xml:space="preserve">Destrée </w:t>
      </w:r>
      <w:r w:rsidDel="00000000" w:rsidR="00000000" w:rsidRPr="00000000">
        <w:rPr>
          <w:rFonts w:ascii="Times New Roman" w:cs="Times New Roman" w:eastAsia="Times New Roman" w:hAnsi="Times New Roman"/>
          <w:rtl w:val="0"/>
        </w:rPr>
        <w:t xml:space="preserve">sugiere concebir</w:t>
      </w:r>
      <w:r w:rsidDel="00000000" w:rsidR="00000000" w:rsidRPr="00000000">
        <w:rPr>
          <w:rFonts w:ascii="Times New Roman" w:cs="Times New Roman" w:eastAsia="Times New Roman" w:hAnsi="Times New Roman"/>
          <w:rtl w:val="0"/>
        </w:rPr>
        <w:t xml:space="preserve">lo no como una parte del alma, sino como «un manojo de tendencias agresivas y competitivas que pueden estar en oposición unas de otras» </w:t>
      </w:r>
      <w:r w:rsidDel="00000000" w:rsidR="00000000" w:rsidRPr="00000000">
        <w:rPr>
          <w:rFonts w:ascii="Times New Roman" w:cs="Times New Roman" w:eastAsia="Times New Roman" w:hAnsi="Times New Roman"/>
          <w:rtl w:val="0"/>
        </w:rPr>
        <w:t xml:space="preserve">(2011, 280).</w:t>
      </w:r>
      <w:r w:rsidDel="00000000" w:rsidR="00000000" w:rsidRPr="00000000">
        <w:rPr>
          <w:rtl w:val="0"/>
        </w:rPr>
      </w:r>
    </w:p>
    <w:p w:rsidR="00000000" w:rsidDel="00000000" w:rsidP="00000000" w:rsidRDefault="00000000" w:rsidRPr="00000000" w14:paraId="0000006A">
      <w:pPr>
        <w:widowControl w:val="0"/>
        <w:spacing w:line="240" w:lineRule="auto"/>
        <w:ind w:right="-40.866141732282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si la prudencia y la valentía no se dan en un solo ser, hay que </w:t>
      </w:r>
      <w:r w:rsidDel="00000000" w:rsidR="00000000" w:rsidRPr="00000000">
        <w:rPr>
          <w:rFonts w:ascii="Times New Roman" w:cs="Times New Roman" w:eastAsia="Times New Roman" w:hAnsi="Times New Roman"/>
          <w:rtl w:val="0"/>
        </w:rPr>
        <w:t xml:space="preserve">reunirlas</w:t>
      </w:r>
      <w:r w:rsidDel="00000000" w:rsidR="00000000" w:rsidRPr="00000000">
        <w:rPr>
          <w:rFonts w:ascii="Times New Roman" w:cs="Times New Roman" w:eastAsia="Times New Roman" w:hAnsi="Times New Roman"/>
          <w:rtl w:val="0"/>
        </w:rPr>
        <w:t xml:space="preserve">, por eso e</w:t>
      </w:r>
      <w:r w:rsidDel="00000000" w:rsidR="00000000" w:rsidRPr="00000000">
        <w:rPr>
          <w:rFonts w:ascii="Times New Roman" w:cs="Times New Roman" w:eastAsia="Times New Roman" w:hAnsi="Times New Roman"/>
          <w:rtl w:val="0"/>
        </w:rPr>
        <w:t xml:space="preserve">l </w:t>
      </w:r>
      <w:r w:rsidDel="00000000" w:rsidR="00000000" w:rsidRPr="00000000">
        <w:rPr>
          <w:rFonts w:ascii="Times New Roman" w:cs="Times New Roman" w:eastAsia="Times New Roman" w:hAnsi="Times New Roman"/>
          <w:i w:val="1"/>
          <w:rtl w:val="0"/>
        </w:rPr>
        <w:t xml:space="preserve">Político </w:t>
      </w:r>
      <w:r w:rsidDel="00000000" w:rsidR="00000000" w:rsidRPr="00000000">
        <w:rPr>
          <w:rFonts w:ascii="Times New Roman" w:cs="Times New Roman" w:eastAsia="Times New Roman" w:hAnsi="Times New Roman"/>
          <w:rtl w:val="0"/>
        </w:rPr>
        <w:t xml:space="preserve">termina con una conversación sobre la </w:t>
      </w:r>
      <w:r w:rsidDel="00000000" w:rsidR="00000000" w:rsidRPr="00000000">
        <w:rPr>
          <w:rFonts w:ascii="Times New Roman" w:cs="Times New Roman" w:eastAsia="Times New Roman" w:hAnsi="Times New Roman"/>
          <w:i w:val="1"/>
          <w:rtl w:val="0"/>
        </w:rPr>
        <w:t xml:space="preserve">andreía </w:t>
      </w:r>
      <w:r w:rsidDel="00000000" w:rsidR="00000000" w:rsidRPr="00000000">
        <w:rPr>
          <w:rFonts w:ascii="Times New Roman" w:cs="Times New Roman" w:eastAsia="Times New Roman" w:hAnsi="Times New Roman"/>
          <w:rtl w:val="0"/>
        </w:rPr>
        <w:t xml:space="preserve">y su necesaria  relación con la sensatez, «un carácter valiente y sensato» (308e), la necesidad de entrelazar y combinar las naturalezas valientes con las sensatas, de nobleza natural y con una educación conforme a su naturaleza, armonizando la parte divina de sus almas con un lazo divino (</w:t>
      </w:r>
      <w:r w:rsidDel="00000000" w:rsidR="00000000" w:rsidRPr="00000000">
        <w:rPr>
          <w:rFonts w:ascii="Times New Roman" w:cs="Times New Roman" w:eastAsia="Times New Roman" w:hAnsi="Times New Roman"/>
          <w:i w:val="1"/>
          <w:rtl w:val="0"/>
        </w:rPr>
        <w:t xml:space="preserve">Plt.</w:t>
      </w:r>
      <w:r w:rsidDel="00000000" w:rsidR="00000000" w:rsidRPr="00000000">
        <w:rPr>
          <w:rFonts w:ascii="Times New Roman" w:cs="Times New Roman" w:eastAsia="Times New Roman" w:hAnsi="Times New Roman"/>
          <w:rtl w:val="0"/>
        </w:rPr>
        <w:t xml:space="preserve">, 309c) cuando la opinión verdadera sobre lo bello, lo justo y lo bueno nace en el alma, sumado al lazo de las leyes, y la parte humana con lazos humanos: </w:t>
      </w:r>
    </w:p>
    <w:p w:rsidR="00000000" w:rsidDel="00000000" w:rsidP="00000000" w:rsidRDefault="00000000" w:rsidRPr="00000000" w14:paraId="0000006B">
      <w:pPr>
        <w:widowControl w:val="0"/>
        <w:spacing w:line="240" w:lineRule="auto"/>
        <w:ind w:right="-40.866141732282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widowControl w:val="0"/>
        <w:spacing w:line="240" w:lineRule="auto"/>
        <w:ind w:left="283.46456692913375" w:right="290.31496062992176" w:firstLine="0"/>
        <w:jc w:val="both"/>
        <w:rPr>
          <w:rFonts w:ascii="Times New Roman" w:cs="Times New Roman" w:eastAsia="Times New Roman" w:hAnsi="Times New Roman"/>
          <w:color w:val="222222"/>
          <w:shd w:fill="d9ead3" w:val="clear"/>
        </w:rPr>
      </w:pPr>
      <w:r w:rsidDel="00000000" w:rsidR="00000000" w:rsidRPr="00000000">
        <w:rPr>
          <w:rFonts w:ascii="Times New Roman" w:cs="Times New Roman" w:eastAsia="Times New Roman" w:hAnsi="Times New Roman"/>
          <w:sz w:val="18"/>
          <w:szCs w:val="18"/>
          <w:rtl w:val="0"/>
        </w:rPr>
        <w:t xml:space="preserve">«Jamás permitir que los caracteres sensatos se alejen de los valientes (...) </w:t>
      </w:r>
      <w:r w:rsidDel="00000000" w:rsidR="00000000" w:rsidRPr="00000000">
        <w:rPr>
          <w:rFonts w:ascii="Times New Roman" w:cs="Times New Roman" w:eastAsia="Times New Roman" w:hAnsi="Times New Roman"/>
          <w:sz w:val="18"/>
          <w:szCs w:val="18"/>
          <w:rtl w:val="0"/>
        </w:rPr>
        <w:t xml:space="preserve">entretejiéndolos</w:t>
      </w:r>
      <w:r w:rsidDel="00000000" w:rsidR="00000000" w:rsidRPr="00000000">
        <w:rPr>
          <w:rFonts w:ascii="Times New Roman" w:cs="Times New Roman" w:eastAsia="Times New Roman" w:hAnsi="Times New Roman"/>
          <w:sz w:val="18"/>
          <w:szCs w:val="18"/>
          <w:rtl w:val="0"/>
        </w:rPr>
        <w:t xml:space="preserve"> en una tela por la comunidad de opiniones, de honores, de glorias, de respetos y por el mutuo intercambio de seguridades, formando un tejido suave y (...) bien tramado» (</w:t>
      </w:r>
      <w:r w:rsidDel="00000000" w:rsidR="00000000" w:rsidRPr="00000000">
        <w:rPr>
          <w:rFonts w:ascii="Times New Roman" w:cs="Times New Roman" w:eastAsia="Times New Roman" w:hAnsi="Times New Roman"/>
          <w:i w:val="1"/>
          <w:sz w:val="18"/>
          <w:szCs w:val="18"/>
          <w:rtl w:val="0"/>
        </w:rPr>
        <w:t xml:space="preserve">Plt.</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tl w:val="0"/>
        </w:rPr>
        <w:t xml:space="preserve">310e</w:t>
      </w:r>
      <w:r w:rsidDel="00000000" w:rsidR="00000000" w:rsidRPr="00000000">
        <w:rPr>
          <w:rFonts w:ascii="Times New Roman" w:cs="Times New Roman" w:eastAsia="Times New Roman" w:hAnsi="Times New Roman"/>
          <w:sz w:val="18"/>
          <w:szCs w:val="18"/>
          <w:rtl w:val="0"/>
        </w:rPr>
        <w:t xml:space="preserve">-311a).</w:t>
      </w:r>
      <w:r w:rsidDel="00000000" w:rsidR="00000000" w:rsidRPr="00000000">
        <w:rPr>
          <w:rtl w:val="0"/>
        </w:rPr>
      </w:r>
    </w:p>
    <w:p w:rsidR="00000000" w:rsidDel="00000000" w:rsidP="00000000" w:rsidRDefault="00000000" w:rsidRPr="00000000" w14:paraId="0000006D">
      <w:pPr>
        <w:spacing w:line="240" w:lineRule="auto"/>
        <w:jc w:val="both"/>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6E">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Valentía, salvación de la opinión y justicia</w:t>
      </w:r>
      <w:r w:rsidDel="00000000" w:rsidR="00000000" w:rsidRPr="00000000">
        <w:rPr>
          <w:rtl w:val="0"/>
        </w:rPr>
      </w:r>
    </w:p>
    <w:p w:rsidR="00000000" w:rsidDel="00000000" w:rsidP="00000000" w:rsidRDefault="00000000" w:rsidRPr="00000000" w14:paraId="0000006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Ante las circunstancias adversas que provocan miedo, están quienes son tiranizados y quienes son capaces de sobreponerse. El paradigma de hombre libre de la tiranía del miedo es Sócrates, quien precisamente porque no teme, en la </w:t>
      </w:r>
      <w:r w:rsidDel="00000000" w:rsidR="00000000" w:rsidRPr="00000000">
        <w:rPr>
          <w:rFonts w:ascii="Times New Roman" w:cs="Times New Roman" w:eastAsia="Times New Roman" w:hAnsi="Times New Roman"/>
          <w:i w:val="1"/>
          <w:rtl w:val="0"/>
        </w:rPr>
        <w:t xml:space="preserve">Apología</w:t>
      </w:r>
      <w:r w:rsidDel="00000000" w:rsidR="00000000" w:rsidRPr="00000000">
        <w:rPr>
          <w:rFonts w:ascii="Times New Roman" w:cs="Times New Roman" w:eastAsia="Times New Roman" w:hAnsi="Times New Roman"/>
          <w:rtl w:val="0"/>
        </w:rPr>
        <w:t xml:space="preserve"> es capaz de resistir el juicio sin apelar al patetismo que busca despertar la compasión de los jueces y ganarse su favor con reglas no sujetas a arte y en el </w:t>
      </w:r>
      <w:r w:rsidDel="00000000" w:rsidR="00000000" w:rsidRPr="00000000">
        <w:rPr>
          <w:rFonts w:ascii="Times New Roman" w:cs="Times New Roman" w:eastAsia="Times New Roman" w:hAnsi="Times New Roman"/>
          <w:i w:val="1"/>
          <w:rtl w:val="0"/>
        </w:rPr>
        <w:t xml:space="preserve">Critón </w:t>
      </w:r>
      <w:r w:rsidDel="00000000" w:rsidR="00000000" w:rsidRPr="00000000">
        <w:rPr>
          <w:rFonts w:ascii="Times New Roman" w:cs="Times New Roman" w:eastAsia="Times New Roman" w:hAnsi="Times New Roman"/>
          <w:rtl w:val="0"/>
        </w:rPr>
        <w:t xml:space="preserve">resiste ante los argumentos de su amigo que apelan, estos sí, a lo afectivo, para tratar de convencerlo de que escape de la cárcel; pero Sócrates sabe que eso sería cometer injusticia, tal y como se lo recuerdan las Leyes, pues los argumentos que fueron buenos en situaciones favorables no dejan de serlo en esta. Mediante el recurso de la prosopopeya, Platón forja un personaje Sócrates que recuerda «en toda circunstancia</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especialmente en esta en la que la muerte está más cerca de él que del anciano Céfalo o de un soldado en la guerra. </w:t>
      </w:r>
    </w:p>
    <w:p w:rsidR="00000000" w:rsidDel="00000000" w:rsidP="00000000" w:rsidRDefault="00000000" w:rsidRPr="00000000" w14:paraId="00000070">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line="240" w:lineRule="auto"/>
        <w:ind w:left="283.46456692913375" w:right="290.31496062992176"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 se trata solo de una disposición momentánea que acontezca en el momento concreto de una acción de guerra, sino de mantener una actitud constante del espíritu en medio de factores irracionales que podrían </w:t>
      </w:r>
      <w:r w:rsidDel="00000000" w:rsidR="00000000" w:rsidRPr="00000000">
        <w:rPr>
          <w:rFonts w:ascii="Times New Roman" w:cs="Times New Roman" w:eastAsia="Times New Roman" w:hAnsi="Times New Roman"/>
          <w:sz w:val="18"/>
          <w:szCs w:val="18"/>
          <w:rtl w:val="0"/>
        </w:rPr>
        <w:t xml:space="preserve">subvertirla</w:t>
      </w:r>
      <w:r w:rsidDel="00000000" w:rsidR="00000000" w:rsidRPr="00000000">
        <w:rPr>
          <w:rFonts w:ascii="Times New Roman" w:cs="Times New Roman" w:eastAsia="Times New Roman" w:hAnsi="Times New Roman"/>
          <w:sz w:val="18"/>
          <w:szCs w:val="18"/>
          <w:rtl w:val="0"/>
        </w:rPr>
        <w:t xml:space="preserve"> (429d, 430a-b)» (Vallejo Campos, 2018, 105).</w:t>
      </w:r>
    </w:p>
    <w:p w:rsidR="00000000" w:rsidDel="00000000" w:rsidP="00000000" w:rsidRDefault="00000000" w:rsidRPr="00000000" w14:paraId="00000072">
      <w:pPr>
        <w:spacing w:line="240" w:lineRule="auto"/>
        <w:ind w:left="283.46456692913375" w:right="290.31496062992176"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este sentido, siguiendo la metáfora del teñido a la que recurre Platón para referirse a la educación, en el caso de Sócrates el resultado de ésta sobre su naturaleza ha sido «indeleble» ante «lejías tan fuertemente disolventes» como el miedo, el dolor y el placer (</w:t>
      </w:r>
      <w:r w:rsidDel="00000000" w:rsidR="00000000" w:rsidRPr="00000000">
        <w:rPr>
          <w:rFonts w:ascii="Times New Roman" w:cs="Times New Roman" w:eastAsia="Times New Roman" w:hAnsi="Times New Roman"/>
          <w:i w:val="1"/>
          <w:rtl w:val="0"/>
        </w:rPr>
        <w:t xml:space="preserve">Lg.</w:t>
      </w:r>
      <w:r w:rsidDel="00000000" w:rsidR="00000000" w:rsidRPr="00000000">
        <w:rPr>
          <w:rFonts w:ascii="Times New Roman" w:cs="Times New Roman" w:eastAsia="Times New Roman" w:hAnsi="Times New Roman"/>
          <w:rtl w:val="0"/>
        </w:rPr>
        <w:t xml:space="preserve">, I 632d8 - 635e2). Valiente es entonces el individuo cuya </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rtl w:val="0"/>
        </w:rPr>
        <w:t xml:space="preserve">fogosidad preserva, a través de placeres y penas, lo prescrito por la razón en cuanto a lo que hay que temer y lo que no</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IV 442, b-c).</w:t>
      </w:r>
    </w:p>
    <w:p w:rsidR="00000000" w:rsidDel="00000000" w:rsidP="00000000" w:rsidRDefault="00000000" w:rsidRPr="00000000" w14:paraId="0000007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la medida en que la valentía es la capacidad de mantener la jerarquía de lo racional sobre lo irracional, de lo superior sobre lo inferior, en definitiva, de dominarse, lo temible es «determinado por el pensamiento y no por la opinión» (Helmer (2013, 259), «por el poder y el valor del pensamiento racional como base de una vida ética (...) El poder de la razón depende de una creencia en su propio poder (Helmer, 2013, 261). En esta misma línea lo interpreta Vallejo Campos, quien considera que esta capacidad de mantener la opinión en cualquier circunstancia «imprime un carácter intelectualista a esta virtud, que la aleja de ser un mero arranque irracional» (2018, 105) y es una definición «estipulativa» porque se trata de conservar sólo las opiniones correctas y legítimas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IV 430b3), producidas por la educación . Sin embargo:</w:t>
      </w:r>
    </w:p>
    <w:p w:rsidR="00000000" w:rsidDel="00000000" w:rsidP="00000000" w:rsidRDefault="00000000" w:rsidRPr="00000000" w14:paraId="00000075">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line="240" w:lineRule="auto"/>
        <w:ind w:left="283.46456692913375" w:right="384.3307086614186"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 metáfora del teñido (</w:t>
      </w:r>
      <w:r w:rsidDel="00000000" w:rsidR="00000000" w:rsidRPr="00000000">
        <w:rPr>
          <w:rFonts w:ascii="Times New Roman" w:cs="Times New Roman" w:eastAsia="Times New Roman" w:hAnsi="Times New Roman"/>
          <w:i w:val="1"/>
          <w:sz w:val="18"/>
          <w:szCs w:val="18"/>
          <w:rtl w:val="0"/>
        </w:rPr>
        <w:t xml:space="preserve">baph</w:t>
      </w:r>
      <w:r w:rsidDel="00000000" w:rsidR="00000000" w:rsidRPr="00000000">
        <w:rPr>
          <w:rFonts w:ascii="Times New Roman" w:cs="Times New Roman" w:eastAsia="Times New Roman" w:hAnsi="Times New Roman"/>
          <w:i w:val="1"/>
          <w:sz w:val="18"/>
          <w:szCs w:val="18"/>
          <w:u w:val="single"/>
          <w:rtl w:val="0"/>
        </w:rPr>
        <w:t xml:space="preserve">é</w:t>
      </w:r>
      <w:r w:rsidDel="00000000" w:rsidR="00000000" w:rsidRPr="00000000">
        <w:rPr>
          <w:rFonts w:ascii="Times New Roman" w:cs="Times New Roman" w:eastAsia="Times New Roman" w:hAnsi="Times New Roman"/>
          <w:sz w:val="18"/>
          <w:szCs w:val="18"/>
          <w:rtl w:val="0"/>
        </w:rPr>
        <w:t xml:space="preserve">, 430a3, a6) no habla en favor del carácter racional de esta virtud, que resulta de «la naturaleza y la crianza apropiada» (</w:t>
      </w:r>
      <w:r w:rsidDel="00000000" w:rsidR="00000000" w:rsidRPr="00000000">
        <w:rPr>
          <w:rFonts w:ascii="Times New Roman" w:cs="Times New Roman" w:eastAsia="Times New Roman" w:hAnsi="Times New Roman"/>
          <w:sz w:val="18"/>
          <w:szCs w:val="18"/>
          <w:rtl w:val="0"/>
        </w:rPr>
        <w:t xml:space="preserve">430a4</w:t>
      </w:r>
      <w:r w:rsidDel="00000000" w:rsidR="00000000" w:rsidRPr="00000000">
        <w:rPr>
          <w:rFonts w:ascii="Times New Roman" w:cs="Times New Roman" w:eastAsia="Times New Roman" w:hAnsi="Times New Roman"/>
          <w:sz w:val="18"/>
          <w:szCs w:val="18"/>
          <w:rtl w:val="0"/>
        </w:rPr>
        <w:t xml:space="preserve">-5) recibida por los futuros auxiliares, los cuales han de asimilar el efecto persuasivo de las leyes como si se tratara de una impregnación o tintura debida a la mera inmersión o el mimetismo social» ( Vallejo Campos, 2018, 106).</w:t>
      </w:r>
      <w:r w:rsidDel="00000000" w:rsidR="00000000" w:rsidRPr="00000000">
        <w:rPr>
          <w:rtl w:val="0"/>
        </w:rPr>
      </w:r>
    </w:p>
    <w:p w:rsidR="00000000" w:rsidDel="00000000" w:rsidP="00000000" w:rsidRDefault="00000000" w:rsidRPr="00000000" w14:paraId="00000077">
      <w:pPr>
        <w:spacing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8">
      <w:pPr>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111111"/>
          <w:highlight w:val="white"/>
          <w:rtl w:val="0"/>
        </w:rPr>
        <w:t xml:space="preserve">A pesar de lo procedente de esta salvedad, hay que tener presente el papel que Platón concede a la educación a través de juegos sujetos a normas basados en el sencillo esquema de imitar un modelo; paradigma y mímesis (</w:t>
      </w:r>
      <w:r w:rsidDel="00000000" w:rsidR="00000000" w:rsidRPr="00000000">
        <w:rPr>
          <w:rFonts w:ascii="Times New Roman" w:cs="Times New Roman" w:eastAsia="Times New Roman" w:hAnsi="Times New Roman"/>
          <w:i w:val="1"/>
          <w:rtl w:val="0"/>
        </w:rPr>
        <w:t xml:space="preserve">R., </w:t>
      </w:r>
      <w:r w:rsidDel="00000000" w:rsidR="00000000" w:rsidRPr="00000000">
        <w:rPr>
          <w:rFonts w:ascii="Times New Roman" w:cs="Times New Roman" w:eastAsia="Times New Roman" w:hAnsi="Times New Roman"/>
          <w:rtl w:val="0"/>
        </w:rPr>
        <w:t xml:space="preserve">IV 425a</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i w:val="1"/>
          <w:color w:val="111111"/>
          <w:highlight w:val="white"/>
          <w:rtl w:val="0"/>
        </w:rPr>
        <w:t xml:space="preserve">Lg</w:t>
      </w:r>
      <w:r w:rsidDel="00000000" w:rsidR="00000000" w:rsidRPr="00000000">
        <w:rPr>
          <w:rFonts w:ascii="Times New Roman" w:cs="Times New Roman" w:eastAsia="Times New Roman" w:hAnsi="Times New Roman"/>
          <w:color w:val="111111"/>
          <w:highlight w:val="white"/>
          <w:rtl w:val="0"/>
        </w:rPr>
        <w:t xml:space="preserve">., </w:t>
      </w:r>
      <w:r w:rsidDel="00000000" w:rsidR="00000000" w:rsidRPr="00000000">
        <w:rPr>
          <w:rFonts w:ascii="Times New Roman" w:cs="Times New Roman" w:eastAsia="Times New Roman" w:hAnsi="Times New Roman"/>
          <w:rtl w:val="0"/>
        </w:rPr>
        <w:t xml:space="preserve">I 643a-c</w:t>
      </w:r>
      <w:r w:rsidDel="00000000" w:rsidR="00000000" w:rsidRPr="00000000">
        <w:rPr>
          <w:rFonts w:ascii="Times New Roman" w:cs="Times New Roman" w:eastAsia="Times New Roman" w:hAnsi="Times New Roman"/>
          <w:color w:val="111111"/>
          <w:highlight w:val="white"/>
          <w:rtl w:val="0"/>
        </w:rPr>
        <w:t xml:space="preserve">). En la misma línea, Jaeger: </w:t>
      </w:r>
      <w:r w:rsidDel="00000000" w:rsidR="00000000" w:rsidRPr="00000000">
        <w:rPr>
          <w:rFonts w:ascii="Times New Roman" w:cs="Times New Roman" w:eastAsia="Times New Roman" w:hAnsi="Times New Roman"/>
          <w:highlight w:val="white"/>
          <w:rtl w:val="0"/>
        </w:rPr>
        <w:t xml:space="preserve">«El Estado es necesario para que pueda existir una educción; necesario no sólo como autoridad legislativa, sino también como el medio ambiente, como la atmósfera que respira el individuo» (1981, 623).</w:t>
      </w:r>
      <w:r w:rsidDel="00000000" w:rsidR="00000000" w:rsidRPr="00000000">
        <w:rPr>
          <w:rtl w:val="0"/>
        </w:rPr>
      </w:r>
    </w:p>
    <w:p w:rsidR="00000000" w:rsidDel="00000000" w:rsidP="00000000" w:rsidRDefault="00000000" w:rsidRPr="00000000" w14:paraId="00000079">
      <w:pPr>
        <w:spacing w:line="240" w:lineRule="auto"/>
        <w:jc w:val="both"/>
        <w:rPr>
          <w:rFonts w:ascii="Times New Roman" w:cs="Times New Roman" w:eastAsia="Times New Roman" w:hAnsi="Times New Roman"/>
          <w:color w:val="111111"/>
          <w:sz w:val="24"/>
          <w:szCs w:val="24"/>
          <w:highlight w:val="white"/>
        </w:rPr>
      </w:pPr>
      <w:r w:rsidDel="00000000" w:rsidR="00000000" w:rsidRPr="00000000">
        <w:rPr>
          <w:rtl w:val="0"/>
        </w:rPr>
      </w:r>
    </w:p>
    <w:p w:rsidR="00000000" w:rsidDel="00000000" w:rsidP="00000000" w:rsidRDefault="00000000" w:rsidRPr="00000000" w14:paraId="0000007A">
      <w:pPr>
        <w:spacing w:line="240" w:lineRule="auto"/>
        <w:ind w:right="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 educación de los niños</w:t>
      </w:r>
    </w:p>
    <w:p w:rsidR="00000000" w:rsidDel="00000000" w:rsidP="00000000" w:rsidRDefault="00000000" w:rsidRPr="00000000" w14:paraId="0000007B">
      <w:pPr>
        <w:spacing w:line="240" w:lineRule="auto"/>
        <w:ind w:right="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“Hay en n</w:t>
      </w:r>
      <w:r w:rsidDel="00000000" w:rsidR="00000000" w:rsidRPr="00000000">
        <w:rPr>
          <w:rFonts w:ascii="Times New Roman" w:cs="Times New Roman" w:eastAsia="Times New Roman" w:hAnsi="Times New Roman"/>
          <w:sz w:val="20"/>
          <w:szCs w:val="20"/>
          <w:rtl w:val="0"/>
        </w:rPr>
        <w:t xml:space="preserve">osotros </w:t>
      </w:r>
      <w:r w:rsidDel="00000000" w:rsidR="00000000" w:rsidRPr="00000000">
        <w:rPr>
          <w:rFonts w:ascii="Times New Roman" w:cs="Times New Roman" w:eastAsia="Times New Roman" w:hAnsi="Times New Roman"/>
          <w:sz w:val="20"/>
          <w:szCs w:val="20"/>
          <w:rtl w:val="0"/>
        </w:rPr>
        <w:t xml:space="preserve">un niñ</w:t>
      </w:r>
      <w:r w:rsidDel="00000000" w:rsidR="00000000" w:rsidRPr="00000000">
        <w:rPr>
          <w:rFonts w:ascii="Times New Roman" w:cs="Times New Roman" w:eastAsia="Times New Roman" w:hAnsi="Times New Roman"/>
          <w:sz w:val="20"/>
          <w:szCs w:val="20"/>
          <w:rtl w:val="0"/>
        </w:rPr>
        <w:t xml:space="preserve">o </w:t>
      </w:r>
      <w:r w:rsidDel="00000000" w:rsidR="00000000" w:rsidRPr="00000000">
        <w:rPr>
          <w:rFonts w:ascii="Times New Roman" w:cs="Times New Roman" w:eastAsia="Times New Roman" w:hAnsi="Times New Roman"/>
          <w:sz w:val="20"/>
          <w:szCs w:val="20"/>
          <w:rtl w:val="0"/>
        </w:rPr>
        <w:t xml:space="preserve">qu</w:t>
      </w:r>
      <w:r w:rsidDel="00000000" w:rsidR="00000000" w:rsidRPr="00000000">
        <w:rPr>
          <w:rFonts w:ascii="Times New Roman" w:cs="Times New Roman" w:eastAsia="Times New Roman" w:hAnsi="Times New Roman"/>
          <w:sz w:val="20"/>
          <w:szCs w:val="20"/>
          <w:rtl w:val="0"/>
        </w:rPr>
        <w:t xml:space="preserve">e s</w:t>
      </w:r>
      <w:r w:rsidDel="00000000" w:rsidR="00000000" w:rsidRPr="00000000">
        <w:rPr>
          <w:rFonts w:ascii="Times New Roman" w:cs="Times New Roman" w:eastAsia="Times New Roman" w:hAnsi="Times New Roman"/>
          <w:sz w:val="20"/>
          <w:szCs w:val="20"/>
          <w:rtl w:val="0"/>
        </w:rPr>
        <w:t xml:space="preserve">e at</w:t>
      </w: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Fonts w:ascii="Times New Roman" w:cs="Times New Roman" w:eastAsia="Times New Roman" w:hAnsi="Times New Roman"/>
          <w:sz w:val="20"/>
          <w:szCs w:val="20"/>
          <w:rtl w:val="0"/>
        </w:rPr>
        <w:t xml:space="preserve">m</w:t>
      </w:r>
      <w:r w:rsidDel="00000000" w:rsidR="00000000" w:rsidRPr="00000000">
        <w:rPr>
          <w:rFonts w:ascii="Times New Roman" w:cs="Times New Roman" w:eastAsia="Times New Roman" w:hAnsi="Times New Roman"/>
          <w:sz w:val="20"/>
          <w:szCs w:val="20"/>
          <w:rtl w:val="0"/>
        </w:rPr>
        <w:t xml:space="preserve">o</w:t>
      </w:r>
      <w:r w:rsidDel="00000000" w:rsidR="00000000" w:rsidRPr="00000000">
        <w:rPr>
          <w:rFonts w:ascii="Times New Roman" w:cs="Times New Roman" w:eastAsia="Times New Roman" w:hAnsi="Times New Roman"/>
          <w:sz w:val="20"/>
          <w:szCs w:val="20"/>
          <w:rtl w:val="0"/>
        </w:rPr>
        <w:t xml:space="preserve">ri</w:t>
      </w:r>
      <w:r w:rsidDel="00000000" w:rsidR="00000000" w:rsidRPr="00000000">
        <w:rPr>
          <w:rFonts w:ascii="Times New Roman" w:cs="Times New Roman" w:eastAsia="Times New Roman" w:hAnsi="Times New Roman"/>
          <w:sz w:val="20"/>
          <w:szCs w:val="20"/>
          <w:rtl w:val="0"/>
        </w:rPr>
        <w:t xml:space="preserve">za a</w:t>
      </w:r>
      <w:r w:rsidDel="00000000" w:rsidR="00000000" w:rsidRPr="00000000">
        <w:rPr>
          <w:rFonts w:ascii="Times New Roman" w:cs="Times New Roman" w:eastAsia="Times New Roman" w:hAnsi="Times New Roman"/>
          <w:sz w:val="20"/>
          <w:szCs w:val="20"/>
          <w:rtl w:val="0"/>
        </w:rPr>
        <w:t xml:space="preserve">nte </w:t>
      </w:r>
      <w:r w:rsidDel="00000000" w:rsidR="00000000" w:rsidRPr="00000000">
        <w:rPr>
          <w:rFonts w:ascii="Times New Roman" w:cs="Times New Roman" w:eastAsia="Times New Roman" w:hAnsi="Times New Roman"/>
          <w:sz w:val="20"/>
          <w:szCs w:val="20"/>
          <w:rtl w:val="0"/>
        </w:rPr>
        <w:t xml:space="preserve">es</w:t>
      </w:r>
      <w:r w:rsidDel="00000000" w:rsidR="00000000" w:rsidRPr="00000000">
        <w:rPr>
          <w:rFonts w:ascii="Times New Roman" w:cs="Times New Roman" w:eastAsia="Times New Roman" w:hAnsi="Times New Roman"/>
          <w:sz w:val="20"/>
          <w:szCs w:val="20"/>
          <w:rtl w:val="0"/>
        </w:rPr>
        <w:t xml:space="preserve">as </w:t>
      </w:r>
      <w:r w:rsidDel="00000000" w:rsidR="00000000" w:rsidRPr="00000000">
        <w:rPr>
          <w:rFonts w:ascii="Times New Roman" w:cs="Times New Roman" w:eastAsia="Times New Roman" w:hAnsi="Times New Roman"/>
          <w:sz w:val="20"/>
          <w:szCs w:val="20"/>
          <w:rtl w:val="0"/>
        </w:rPr>
        <w:t xml:space="preserve">cosa</w:t>
      </w:r>
      <w:r w:rsidDel="00000000" w:rsidR="00000000" w:rsidRPr="00000000">
        <w:rPr>
          <w:rFonts w:ascii="Times New Roman" w:cs="Times New Roman" w:eastAsia="Times New Roman" w:hAnsi="Times New Roman"/>
          <w:sz w:val="20"/>
          <w:szCs w:val="20"/>
          <w:rtl w:val="0"/>
        </w:rPr>
        <w:t xml:space="preserve">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Int</w:t>
      </w:r>
      <w:r w:rsidDel="00000000" w:rsidR="00000000" w:rsidRPr="00000000">
        <w:rPr>
          <w:rFonts w:ascii="Times New Roman" w:cs="Times New Roman" w:eastAsia="Times New Roman" w:hAnsi="Times New Roman"/>
          <w:sz w:val="20"/>
          <w:szCs w:val="20"/>
          <w:rtl w:val="0"/>
        </w:rPr>
        <w:t xml:space="preserve">ent</w:t>
      </w: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pu</w:t>
      </w: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Fonts w:ascii="Times New Roman" w:cs="Times New Roman" w:eastAsia="Times New Roman" w:hAnsi="Times New Roman"/>
          <w:sz w:val="20"/>
          <w:szCs w:val="20"/>
          <w:rtl w:val="0"/>
        </w:rPr>
        <w:t xml:space="preserve">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w:t>
      </w:r>
      <w:r w:rsidDel="00000000" w:rsidR="00000000" w:rsidRPr="00000000">
        <w:rPr>
          <w:rFonts w:ascii="Times New Roman" w:cs="Times New Roman" w:eastAsia="Times New Roman" w:hAnsi="Times New Roman"/>
          <w:sz w:val="20"/>
          <w:szCs w:val="20"/>
          <w:rtl w:val="0"/>
        </w:rPr>
        <w:t xml:space="preserve">er</w:t>
      </w:r>
      <w:r w:rsidDel="00000000" w:rsidR="00000000" w:rsidRPr="00000000">
        <w:rPr>
          <w:rFonts w:ascii="Times New Roman" w:cs="Times New Roman" w:eastAsia="Times New Roman" w:hAnsi="Times New Roman"/>
          <w:sz w:val="20"/>
          <w:szCs w:val="20"/>
          <w:rtl w:val="0"/>
        </w:rPr>
        <w:t xml:space="preserve">s</w:t>
      </w:r>
      <w:r w:rsidDel="00000000" w:rsidR="00000000" w:rsidRPr="00000000">
        <w:rPr>
          <w:rFonts w:ascii="Times New Roman" w:cs="Times New Roman" w:eastAsia="Times New Roman" w:hAnsi="Times New Roman"/>
          <w:sz w:val="20"/>
          <w:szCs w:val="20"/>
          <w:rtl w:val="0"/>
        </w:rPr>
        <w:t xml:space="preserve">u</w:t>
      </w:r>
      <w:r w:rsidDel="00000000" w:rsidR="00000000" w:rsidRPr="00000000">
        <w:rPr>
          <w:rFonts w:ascii="Times New Roman" w:cs="Times New Roman" w:eastAsia="Times New Roman" w:hAnsi="Times New Roman"/>
          <w:sz w:val="20"/>
          <w:szCs w:val="20"/>
          <w:rtl w:val="0"/>
        </w:rPr>
        <w:t xml:space="preserve">adi</w:t>
      </w:r>
      <w:r w:rsidDel="00000000" w:rsidR="00000000" w:rsidRPr="00000000">
        <w:rPr>
          <w:rFonts w:ascii="Times New Roman" w:cs="Times New Roman" w:eastAsia="Times New Roman" w:hAnsi="Times New Roman"/>
          <w:sz w:val="20"/>
          <w:szCs w:val="20"/>
          <w:rtl w:val="0"/>
        </w:rPr>
        <w:t xml:space="preserve">rlo d</w:t>
      </w:r>
      <w:r w:rsidDel="00000000" w:rsidR="00000000" w:rsidRPr="00000000">
        <w:rPr>
          <w:rFonts w:ascii="Times New Roman" w:cs="Times New Roman" w:eastAsia="Times New Roman" w:hAnsi="Times New Roman"/>
          <w:sz w:val="20"/>
          <w:szCs w:val="20"/>
          <w:rtl w:val="0"/>
        </w:rPr>
        <w:t xml:space="preserve">e </w:t>
      </w:r>
      <w:r w:rsidDel="00000000" w:rsidR="00000000" w:rsidRPr="00000000">
        <w:rPr>
          <w:rFonts w:ascii="Times New Roman" w:cs="Times New Roman" w:eastAsia="Times New Roman" w:hAnsi="Times New Roman"/>
          <w:sz w:val="20"/>
          <w:szCs w:val="20"/>
          <w:rtl w:val="0"/>
        </w:rPr>
        <w:t xml:space="preserve">q</w:t>
      </w:r>
      <w:r w:rsidDel="00000000" w:rsidR="00000000" w:rsidRPr="00000000">
        <w:rPr>
          <w:rFonts w:ascii="Times New Roman" w:cs="Times New Roman" w:eastAsia="Times New Roman" w:hAnsi="Times New Roman"/>
          <w:sz w:val="20"/>
          <w:szCs w:val="20"/>
          <w:rtl w:val="0"/>
        </w:rPr>
        <w:t xml:space="preserve">u</w:t>
      </w:r>
      <w:r w:rsidDel="00000000" w:rsidR="00000000" w:rsidRPr="00000000">
        <w:rPr>
          <w:rFonts w:ascii="Times New Roman" w:cs="Times New Roman" w:eastAsia="Times New Roman" w:hAnsi="Times New Roman"/>
          <w:sz w:val="20"/>
          <w:szCs w:val="20"/>
          <w:rtl w:val="0"/>
        </w:rPr>
        <w:t xml:space="preserve">e </w:t>
      </w:r>
      <w:r w:rsidDel="00000000" w:rsidR="00000000" w:rsidRPr="00000000">
        <w:rPr>
          <w:rFonts w:ascii="Times New Roman" w:cs="Times New Roman" w:eastAsia="Times New Roman" w:hAnsi="Times New Roman"/>
          <w:sz w:val="20"/>
          <w:szCs w:val="20"/>
          <w:rtl w:val="0"/>
        </w:rPr>
        <w:t xml:space="preserve">n</w:t>
      </w:r>
      <w:r w:rsidDel="00000000" w:rsidR="00000000" w:rsidRPr="00000000">
        <w:rPr>
          <w:rFonts w:ascii="Times New Roman" w:cs="Times New Roman" w:eastAsia="Times New Roman" w:hAnsi="Times New Roman"/>
          <w:sz w:val="20"/>
          <w:szCs w:val="20"/>
          <w:rtl w:val="0"/>
        </w:rPr>
        <w:t xml:space="preserve">o </w:t>
      </w:r>
      <w:r w:rsidDel="00000000" w:rsidR="00000000" w:rsidRPr="00000000">
        <w:rPr>
          <w:rFonts w:ascii="Times New Roman" w:cs="Times New Roman" w:eastAsia="Times New Roman" w:hAnsi="Times New Roman"/>
          <w:sz w:val="20"/>
          <w:szCs w:val="20"/>
          <w:rtl w:val="0"/>
        </w:rPr>
        <w:t xml:space="preserve">t</w:t>
      </w:r>
      <w:r w:rsidDel="00000000" w:rsidR="00000000" w:rsidRPr="00000000">
        <w:rPr>
          <w:rFonts w:ascii="Times New Roman" w:cs="Times New Roman" w:eastAsia="Times New Roman" w:hAnsi="Times New Roman"/>
          <w:sz w:val="20"/>
          <w:szCs w:val="20"/>
          <w:rtl w:val="0"/>
        </w:rPr>
        <w:t xml:space="preserve">em</w:t>
      </w:r>
      <w:r w:rsidDel="00000000" w:rsidR="00000000" w:rsidRPr="00000000">
        <w:rPr>
          <w:rFonts w:ascii="Times New Roman" w:cs="Times New Roman" w:eastAsia="Times New Roman" w:hAnsi="Times New Roman"/>
          <w:sz w:val="20"/>
          <w:szCs w:val="20"/>
          <w:rtl w:val="0"/>
        </w:rPr>
        <w:t xml:space="preserve">a </w:t>
      </w:r>
      <w:r w:rsidDel="00000000" w:rsidR="00000000" w:rsidRPr="00000000">
        <w:rPr>
          <w:rFonts w:ascii="Times New Roman" w:cs="Times New Roman" w:eastAsia="Times New Roman" w:hAnsi="Times New Roman"/>
          <w:sz w:val="20"/>
          <w:szCs w:val="20"/>
          <w:rtl w:val="0"/>
        </w:rPr>
        <w:t xml:space="preserve">a </w:t>
      </w:r>
      <w:r w:rsidDel="00000000" w:rsidR="00000000" w:rsidRPr="00000000">
        <w:rPr>
          <w:rFonts w:ascii="Times New Roman" w:cs="Times New Roman" w:eastAsia="Times New Roman" w:hAnsi="Times New Roman"/>
          <w:sz w:val="20"/>
          <w:szCs w:val="20"/>
          <w:rtl w:val="0"/>
        </w:rPr>
        <w:t xml:space="preserve">l</w:t>
      </w:r>
      <w:r w:rsidDel="00000000" w:rsidR="00000000" w:rsidRPr="00000000">
        <w:rPr>
          <w:rFonts w:ascii="Times New Roman" w:cs="Times New Roman" w:eastAsia="Times New Roman" w:hAnsi="Times New Roman"/>
          <w:sz w:val="20"/>
          <w:szCs w:val="20"/>
          <w:rtl w:val="0"/>
        </w:rPr>
        <w:t xml:space="preserve">a </w:t>
      </w:r>
      <w:r w:rsidDel="00000000" w:rsidR="00000000" w:rsidRPr="00000000">
        <w:rPr>
          <w:rFonts w:ascii="Times New Roman" w:cs="Times New Roman" w:eastAsia="Times New Roman" w:hAnsi="Times New Roman"/>
          <w:sz w:val="20"/>
          <w:szCs w:val="20"/>
          <w:rtl w:val="0"/>
        </w:rPr>
        <w:t xml:space="preserve">m</w:t>
      </w:r>
      <w:r w:rsidDel="00000000" w:rsidR="00000000" w:rsidRPr="00000000">
        <w:rPr>
          <w:rFonts w:ascii="Times New Roman" w:cs="Times New Roman" w:eastAsia="Times New Roman" w:hAnsi="Times New Roman"/>
          <w:sz w:val="20"/>
          <w:szCs w:val="20"/>
          <w:rtl w:val="0"/>
        </w:rPr>
        <w:t xml:space="preserve">u</w:t>
      </w: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Fonts w:ascii="Times New Roman" w:cs="Times New Roman" w:eastAsia="Times New Roman" w:hAnsi="Times New Roman"/>
          <w:sz w:val="20"/>
          <w:szCs w:val="20"/>
          <w:rtl w:val="0"/>
        </w:rPr>
        <w:t xml:space="preserve">rte </w:t>
      </w:r>
      <w:r w:rsidDel="00000000" w:rsidR="00000000" w:rsidRPr="00000000">
        <w:rPr>
          <w:rFonts w:ascii="Times New Roman" w:cs="Times New Roman" w:eastAsia="Times New Roman" w:hAnsi="Times New Roman"/>
          <w:sz w:val="20"/>
          <w:szCs w:val="20"/>
          <w:rtl w:val="0"/>
        </w:rPr>
        <w:t xml:space="preserve">c</w:t>
      </w:r>
      <w:r w:rsidDel="00000000" w:rsidR="00000000" w:rsidRPr="00000000">
        <w:rPr>
          <w:rFonts w:ascii="Times New Roman" w:cs="Times New Roman" w:eastAsia="Times New Roman" w:hAnsi="Times New Roman"/>
          <w:sz w:val="20"/>
          <w:szCs w:val="20"/>
          <w:rtl w:val="0"/>
        </w:rPr>
        <w:t xml:space="preserve">o</w:t>
      </w:r>
      <w:r w:rsidDel="00000000" w:rsidR="00000000" w:rsidRPr="00000000">
        <w:rPr>
          <w:rFonts w:ascii="Times New Roman" w:cs="Times New Roman" w:eastAsia="Times New Roman" w:hAnsi="Times New Roman"/>
          <w:sz w:val="20"/>
          <w:szCs w:val="20"/>
          <w:rtl w:val="0"/>
        </w:rPr>
        <w:t xml:space="preserve">m</w:t>
      </w:r>
      <w:r w:rsidDel="00000000" w:rsidR="00000000" w:rsidRPr="00000000">
        <w:rPr>
          <w:rFonts w:ascii="Times New Roman" w:cs="Times New Roman" w:eastAsia="Times New Roman" w:hAnsi="Times New Roman"/>
          <w:sz w:val="20"/>
          <w:szCs w:val="20"/>
          <w:rtl w:val="0"/>
        </w:rPr>
        <w:t xml:space="preserve">o </w:t>
      </w:r>
      <w:r w:rsidDel="00000000" w:rsidR="00000000" w:rsidRPr="00000000">
        <w:rPr>
          <w:rFonts w:ascii="Times New Roman" w:cs="Times New Roman" w:eastAsia="Times New Roman" w:hAnsi="Times New Roman"/>
          <w:sz w:val="20"/>
          <w:szCs w:val="20"/>
          <w:rtl w:val="0"/>
        </w:rPr>
        <w:t xml:space="preserve">al </w:t>
      </w:r>
      <w:r w:rsidDel="00000000" w:rsidR="00000000" w:rsidRPr="00000000">
        <w:rPr>
          <w:rFonts w:ascii="Times New Roman" w:cs="Times New Roman" w:eastAsia="Times New Roman" w:hAnsi="Times New Roman"/>
          <w:sz w:val="20"/>
          <w:szCs w:val="20"/>
          <w:rtl w:val="0"/>
        </w:rPr>
        <w:t xml:space="preserve">c</w:t>
      </w:r>
      <w:r w:rsidDel="00000000" w:rsidR="00000000" w:rsidRPr="00000000">
        <w:rPr>
          <w:rFonts w:ascii="Times New Roman" w:cs="Times New Roman" w:eastAsia="Times New Roman" w:hAnsi="Times New Roman"/>
          <w:sz w:val="20"/>
          <w:szCs w:val="20"/>
          <w:rtl w:val="0"/>
        </w:rPr>
        <w:t xml:space="preserve">o</w:t>
      </w:r>
      <w:r w:rsidDel="00000000" w:rsidR="00000000" w:rsidRPr="00000000">
        <w:rPr>
          <w:rFonts w:ascii="Times New Roman" w:cs="Times New Roman" w:eastAsia="Times New Roman" w:hAnsi="Times New Roman"/>
          <w:sz w:val="20"/>
          <w:szCs w:val="20"/>
          <w:rtl w:val="0"/>
        </w:rPr>
        <w:t xml:space="preserve">c</w:t>
      </w:r>
      <w:r w:rsidDel="00000000" w:rsidR="00000000" w:rsidRPr="00000000">
        <w:rPr>
          <w:rFonts w:ascii="Times New Roman" w:cs="Times New Roman" w:eastAsia="Times New Roman" w:hAnsi="Times New Roman"/>
          <w:sz w:val="20"/>
          <w:szCs w:val="20"/>
          <w:rtl w:val="0"/>
        </w:rPr>
        <w:t xml:space="preserve">o</w:t>
      </w:r>
      <w:r w:rsidDel="00000000" w:rsidR="00000000" w:rsidRPr="00000000">
        <w:rPr>
          <w:rFonts w:ascii="Times New Roman" w:cs="Times New Roman" w:eastAsia="Times New Roman" w:hAnsi="Times New Roman"/>
          <w:sz w:val="20"/>
          <w:szCs w:val="20"/>
          <w:rtl w:val="0"/>
        </w:rPr>
        <w:t xml:space="preserve">” (Cebes, </w:t>
      </w:r>
      <w:r w:rsidDel="00000000" w:rsidR="00000000" w:rsidRPr="00000000">
        <w:rPr>
          <w:rFonts w:ascii="Times New Roman" w:cs="Times New Roman" w:eastAsia="Times New Roman" w:hAnsi="Times New Roman"/>
          <w:i w:val="1"/>
          <w:sz w:val="20"/>
          <w:szCs w:val="20"/>
          <w:rtl w:val="0"/>
        </w:rPr>
        <w:t xml:space="preserve">Phd</w:t>
      </w:r>
      <w:r w:rsidDel="00000000" w:rsidR="00000000" w:rsidRPr="00000000">
        <w:rPr>
          <w:rFonts w:ascii="Times New Roman" w:cs="Times New Roman" w:eastAsia="Times New Roman" w:hAnsi="Times New Roman"/>
          <w:sz w:val="20"/>
          <w:szCs w:val="20"/>
          <w:rtl w:val="0"/>
        </w:rPr>
        <w:t xml:space="preserve">., 77e)</w:t>
      </w:r>
    </w:p>
    <w:p w:rsidR="00000000" w:rsidDel="00000000" w:rsidP="00000000" w:rsidRDefault="00000000" w:rsidRPr="00000000" w14:paraId="0000007C">
      <w:pPr>
        <w:spacing w:line="240" w:lineRule="auto"/>
        <w:ind w:right="0"/>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D">
      <w:pPr>
        <w:spacing w:line="240" w:lineRule="auto"/>
        <w:ind w:left="0" w:righ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El Ateniense plantea explícitamente la pregunta de «la educación, qué es y qué efectos debe tener» (</w:t>
      </w:r>
      <w:r w:rsidDel="00000000" w:rsidR="00000000" w:rsidRPr="00000000">
        <w:rPr>
          <w:rFonts w:ascii="Times New Roman" w:cs="Times New Roman" w:eastAsia="Times New Roman" w:hAnsi="Times New Roman"/>
          <w:i w:val="1"/>
          <w:highlight w:val="white"/>
          <w:rtl w:val="0"/>
        </w:rPr>
        <w:t xml:space="preserve">Lg.,</w:t>
      </w:r>
      <w:r w:rsidDel="00000000" w:rsidR="00000000" w:rsidRPr="00000000">
        <w:rPr>
          <w:rFonts w:ascii="Times New Roman" w:cs="Times New Roman" w:eastAsia="Times New Roman" w:hAnsi="Times New Roman"/>
          <w:highlight w:val="white"/>
          <w:rtl w:val="0"/>
        </w:rPr>
        <w:t xml:space="preserve"> I 643a) y él mismo responde que «el hombre que ha de ser bueno en cualquier cosa debe ejercitarla directamente desde la infancia jugando» (</w:t>
      </w:r>
      <w:r w:rsidDel="00000000" w:rsidR="00000000" w:rsidRPr="00000000">
        <w:rPr>
          <w:rFonts w:ascii="Times New Roman" w:cs="Times New Roman" w:eastAsia="Times New Roman" w:hAnsi="Times New Roman"/>
          <w:i w:val="1"/>
          <w:highlight w:val="white"/>
          <w:rtl w:val="0"/>
        </w:rPr>
        <w:t xml:space="preserve">Lg.,</w:t>
      </w:r>
      <w:r w:rsidDel="00000000" w:rsidR="00000000" w:rsidRPr="00000000">
        <w:rPr>
          <w:rFonts w:ascii="Times New Roman" w:cs="Times New Roman" w:eastAsia="Times New Roman" w:hAnsi="Times New Roman"/>
          <w:highlight w:val="white"/>
          <w:rtl w:val="0"/>
        </w:rPr>
        <w:t xml:space="preserve"> I 643b), «que la educación es la crianza correcta que conducirá en mayor medida el alma del que juega al amor de aquello en lo que una vez hecho hombre, él mismo deberá ser perfecto» (</w:t>
      </w:r>
      <w:r w:rsidDel="00000000" w:rsidR="00000000" w:rsidRPr="00000000">
        <w:rPr>
          <w:rFonts w:ascii="Times New Roman" w:cs="Times New Roman" w:eastAsia="Times New Roman" w:hAnsi="Times New Roman"/>
          <w:i w:val="1"/>
          <w:highlight w:val="white"/>
          <w:rtl w:val="0"/>
        </w:rPr>
        <w:t xml:space="preserve">Lg.,</w:t>
      </w:r>
      <w:r w:rsidDel="00000000" w:rsidR="00000000" w:rsidRPr="00000000">
        <w:rPr>
          <w:rFonts w:ascii="Times New Roman" w:cs="Times New Roman" w:eastAsia="Times New Roman" w:hAnsi="Times New Roman"/>
          <w:highlight w:val="white"/>
          <w:rtl w:val="0"/>
        </w:rPr>
        <w:t xml:space="preserve"> I 643d) y reafirma la importancia de «la educación desde niños para la virtud, la que lo hace deseoso y amante de convertirse en un ciudadano perfecto, que sabe gobernar y ser gobernado con justicia» (</w:t>
      </w:r>
      <w:r w:rsidDel="00000000" w:rsidR="00000000" w:rsidRPr="00000000">
        <w:rPr>
          <w:rFonts w:ascii="Times New Roman" w:cs="Times New Roman" w:eastAsia="Times New Roman" w:hAnsi="Times New Roman"/>
          <w:i w:val="1"/>
          <w:highlight w:val="white"/>
          <w:rtl w:val="0"/>
        </w:rPr>
        <w:t xml:space="preserve">Lg.,</w:t>
      </w:r>
      <w:r w:rsidDel="00000000" w:rsidR="00000000" w:rsidRPr="00000000">
        <w:rPr>
          <w:rFonts w:ascii="Times New Roman" w:cs="Times New Roman" w:eastAsia="Times New Roman" w:hAnsi="Times New Roman"/>
          <w:highlight w:val="white"/>
          <w:rtl w:val="0"/>
        </w:rPr>
        <w:t xml:space="preserve"> I 643e).</w:t>
      </w:r>
    </w:p>
    <w:p w:rsidR="00000000" w:rsidDel="00000000" w:rsidP="00000000" w:rsidRDefault="00000000" w:rsidRPr="00000000" w14:paraId="0000007E">
      <w:pPr>
        <w:spacing w:line="240" w:lineRule="auto"/>
        <w:ind w:right="290.31496062992176"/>
        <w:jc w:val="both"/>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7F">
      <w:pPr>
        <w:spacing w:line="240" w:lineRule="auto"/>
        <w:ind w:left="283.46456692913375" w:right="290.31496062992176"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545454"/>
          <w:sz w:val="18"/>
          <w:szCs w:val="18"/>
          <w:highlight w:val="white"/>
          <w:rtl w:val="0"/>
        </w:rPr>
        <w:t xml:space="preserve">«</w:t>
      </w:r>
      <w:r w:rsidDel="00000000" w:rsidR="00000000" w:rsidRPr="00000000">
        <w:rPr>
          <w:rFonts w:ascii="Times New Roman" w:cs="Times New Roman" w:eastAsia="Times New Roman" w:hAnsi="Times New Roman"/>
          <w:sz w:val="18"/>
          <w:szCs w:val="18"/>
          <w:rtl w:val="0"/>
        </w:rPr>
        <w:t xml:space="preserve">El sentido del Estado... es… educación. Platón… coloca en primer plano -bajo la forma de la </w:t>
      </w:r>
      <w:r w:rsidDel="00000000" w:rsidR="00000000" w:rsidRPr="00000000">
        <w:rPr>
          <w:rFonts w:ascii="Times New Roman" w:cs="Times New Roman" w:eastAsia="Times New Roman" w:hAnsi="Times New Roman"/>
          <w:i w:val="1"/>
          <w:sz w:val="18"/>
          <w:szCs w:val="18"/>
          <w:rtl w:val="0"/>
        </w:rPr>
        <w:t xml:space="preserve">paideia</w:t>
      </w:r>
      <w:r w:rsidDel="00000000" w:rsidR="00000000" w:rsidRPr="00000000">
        <w:rPr>
          <w:rFonts w:ascii="Times New Roman" w:cs="Times New Roman" w:eastAsia="Times New Roman" w:hAnsi="Times New Roman"/>
          <w:sz w:val="18"/>
          <w:szCs w:val="18"/>
          <w:rtl w:val="0"/>
        </w:rPr>
        <w:t xml:space="preserve">- aquel aspecto del Estado cuyo descuido constituye según él la razón principal de la desvalorización y la degeneración de la vida política de su tiempo... la </w:t>
      </w:r>
      <w:r w:rsidDel="00000000" w:rsidR="00000000" w:rsidRPr="00000000">
        <w:rPr>
          <w:rFonts w:ascii="Times New Roman" w:cs="Times New Roman" w:eastAsia="Times New Roman" w:hAnsi="Times New Roman"/>
          <w:i w:val="1"/>
          <w:sz w:val="18"/>
          <w:szCs w:val="18"/>
          <w:rtl w:val="0"/>
        </w:rPr>
        <w:t xml:space="preserve">politeia </w:t>
      </w:r>
      <w:r w:rsidDel="00000000" w:rsidR="00000000" w:rsidRPr="00000000">
        <w:rPr>
          <w:rFonts w:ascii="Times New Roman" w:cs="Times New Roman" w:eastAsia="Times New Roman" w:hAnsi="Times New Roman"/>
          <w:sz w:val="18"/>
          <w:szCs w:val="18"/>
          <w:rtl w:val="0"/>
        </w:rPr>
        <w:t xml:space="preserve">y la </w:t>
      </w:r>
      <w:r w:rsidDel="00000000" w:rsidR="00000000" w:rsidRPr="00000000">
        <w:rPr>
          <w:rFonts w:ascii="Times New Roman" w:cs="Times New Roman" w:eastAsia="Times New Roman" w:hAnsi="Times New Roman"/>
          <w:i w:val="1"/>
          <w:sz w:val="18"/>
          <w:szCs w:val="18"/>
          <w:rtl w:val="0"/>
        </w:rPr>
        <w:t xml:space="preserve">paideia... </w:t>
      </w:r>
      <w:r w:rsidDel="00000000" w:rsidR="00000000" w:rsidRPr="00000000">
        <w:rPr>
          <w:rFonts w:ascii="Times New Roman" w:cs="Times New Roman" w:eastAsia="Times New Roman" w:hAnsi="Times New Roman"/>
          <w:sz w:val="18"/>
          <w:szCs w:val="18"/>
          <w:rtl w:val="0"/>
        </w:rPr>
        <w:t xml:space="preserve">se convierten en los dos puntos cardinales de la obra de Platón</w:t>
      </w:r>
      <w:r w:rsidDel="00000000" w:rsidR="00000000" w:rsidRPr="00000000">
        <w:rPr>
          <w:rFonts w:ascii="Times New Roman" w:cs="Times New Roman" w:eastAsia="Times New Roman" w:hAnsi="Times New Roman"/>
          <w:color w:val="545454"/>
          <w:sz w:val="18"/>
          <w:szCs w:val="18"/>
          <w:highlight w:val="white"/>
          <w:rtl w:val="0"/>
        </w:rPr>
        <w:t xml:space="preserve">»</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tl w:val="0"/>
        </w:rPr>
        <w:t xml:space="preserve"> (Jaeger, 1981, 591).</w:t>
      </w:r>
    </w:p>
    <w:p w:rsidR="00000000" w:rsidDel="00000000" w:rsidP="00000000" w:rsidRDefault="00000000" w:rsidRPr="00000000" w14:paraId="00000080">
      <w:pPr>
        <w:spacing w:line="240" w:lineRule="auto"/>
        <w:ind w:left="283.46456692913375" w:right="290.31496062992176"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8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 vez presentado el problema político que plantean el miedo, el dolor y el placer, Platón desarrolla toda una compleja propuesta que incluye la educación de los niños y la de los guardianes y la crítica de los contenidos de la poesía. Esto responde a la pregunta de por qué hay hombres que acatan las leyes a pesar de no estar dedicados en exclusiva a la vida contemplativa, como sí hacen los filósofos, ni de ser miedosos y tener temor de los castigos que conlleva incumplirlas. </w:t>
      </w:r>
      <w:r w:rsidDel="00000000" w:rsidR="00000000" w:rsidRPr="00000000">
        <w:rPr>
          <w:rFonts w:ascii="Times New Roman" w:cs="Times New Roman" w:eastAsia="Times New Roman" w:hAnsi="Times New Roman"/>
          <w:color w:val="545454"/>
          <w:highlight w:val="white"/>
          <w:rtl w:val="0"/>
        </w:rPr>
        <w:t xml:space="preserve">«</w:t>
      </w:r>
      <w:r w:rsidDel="00000000" w:rsidR="00000000" w:rsidRPr="00000000">
        <w:rPr>
          <w:rFonts w:ascii="Times New Roman" w:cs="Times New Roman" w:eastAsia="Times New Roman" w:hAnsi="Times New Roman"/>
          <w:rtl w:val="0"/>
        </w:rPr>
        <w:t xml:space="preserve">Su entrenamiento los ha hecho observadores de la ley, ¿pero cómo? El tratamiento dado a la educación temprana y las críticas a la poesía en los primeros libros está relacionado con el desarrollo de la parte impulsiva</w:t>
      </w:r>
      <w:r w:rsidDel="00000000" w:rsidR="00000000" w:rsidRPr="00000000">
        <w:rPr>
          <w:rFonts w:ascii="Times New Roman" w:cs="Times New Roman" w:eastAsia="Times New Roman" w:hAnsi="Times New Roman"/>
          <w:color w:val="545454"/>
          <w:highlight w:val="white"/>
          <w:rtl w:val="0"/>
        </w:rPr>
        <w:t xml:space="preserve">»</w:t>
      </w:r>
      <w:r w:rsidDel="00000000" w:rsidR="00000000" w:rsidRPr="00000000">
        <w:rPr>
          <w:rFonts w:ascii="Times New Roman" w:cs="Times New Roman" w:eastAsia="Times New Roman" w:hAnsi="Times New Roman"/>
          <w:rtl w:val="0"/>
        </w:rPr>
        <w:t xml:space="preserve"> (Gosling, 2008, 63).</w:t>
      </w:r>
    </w:p>
    <w:p w:rsidR="00000000" w:rsidDel="00000000" w:rsidP="00000000" w:rsidRDefault="00000000" w:rsidRPr="00000000" w14:paraId="0000008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Mediado el libro II de la </w:t>
      </w:r>
      <w:r w:rsidDel="00000000" w:rsidR="00000000" w:rsidRPr="00000000">
        <w:rPr>
          <w:rFonts w:ascii="Times New Roman" w:cs="Times New Roman" w:eastAsia="Times New Roman" w:hAnsi="Times New Roman"/>
          <w:i w:val="1"/>
          <w:rtl w:val="0"/>
        </w:rPr>
        <w:t xml:space="preserve">República</w:t>
      </w:r>
      <w:r w:rsidDel="00000000" w:rsidR="00000000" w:rsidRPr="00000000">
        <w:rPr>
          <w:rFonts w:ascii="Times New Roman" w:cs="Times New Roman" w:eastAsia="Times New Roman" w:hAnsi="Times New Roman"/>
          <w:rtl w:val="0"/>
        </w:rPr>
        <w:t xml:space="preserve">, Sócrates introduce en la conversación la relación entre la valentía y la fogosidad: «¿O no te has percatado de cuán irresistible e invencible es la fogosidad, merced a cuya presencia ningún alma es temerosa o conquistable?»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375b). Y a partir de ahí se da por supuesto que si el guardián debe ser valiente, entonces debe ser fogoso, lo que, a su vez, conduce a plantear el problema de cómo podría ser mansa y fogosa una misma naturaleza, y Sócrates recurre a una analogía con los perros de raza, que tratan como amigos a los que conocen y como enemigos a los desconocidos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 376b). Y justo después afirma que: </w:t>
      </w:r>
      <w:r w:rsidDel="00000000" w:rsidR="00000000" w:rsidRPr="00000000">
        <w:rPr>
          <w:rFonts w:ascii="Times New Roman" w:cs="Times New Roman" w:eastAsia="Times New Roman" w:hAnsi="Times New Roman"/>
          <w:color w:val="545454"/>
          <w:highlight w:val="white"/>
          <w:rtl w:val="0"/>
        </w:rPr>
        <w:t xml:space="preserve">«</w:t>
      </w:r>
      <w:r w:rsidDel="00000000" w:rsidR="00000000" w:rsidRPr="00000000">
        <w:rPr>
          <w:rFonts w:ascii="Times New Roman" w:cs="Times New Roman" w:eastAsia="Times New Roman" w:hAnsi="Times New Roman"/>
          <w:rtl w:val="0"/>
        </w:rPr>
        <w:t xml:space="preserve">el comienzo es en toda tarea de suma importancia, sobre todo para alguien que sea joven y tierno. Porque, más que en cualquier otro momento, es entonces moldeado y marcado con el sello que se quiere estampar en cada uno</w:t>
      </w:r>
      <w:r w:rsidDel="00000000" w:rsidR="00000000" w:rsidRPr="00000000">
        <w:rPr>
          <w:rFonts w:ascii="Times New Roman" w:cs="Times New Roman" w:eastAsia="Times New Roman" w:hAnsi="Times New Roman"/>
          <w:color w:val="545454"/>
          <w:highlight w:val="white"/>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 377a-b). </w:t>
      </w:r>
    </w:p>
    <w:p w:rsidR="00000000" w:rsidDel="00000000" w:rsidP="00000000" w:rsidRDefault="00000000" w:rsidRPr="00000000" w14:paraId="0000008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en este suelo en el que arraiga la crítica de los contenidos de la poesía, cuando ya ha comenzado a anticipar que para modelar las almas de los niños habrá que revisar qué mitos se les cuenta, y es entonces cuando se menciona por primera vez a Hesíodo y a Homero, la censura y las mentiras nobles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 377d) y, a continuación, que </w:t>
      </w:r>
      <w:r w:rsidDel="00000000" w:rsidR="00000000" w:rsidRPr="00000000">
        <w:rPr>
          <w:rFonts w:ascii="Times New Roman" w:cs="Times New Roman" w:eastAsia="Times New Roman" w:hAnsi="Times New Roman"/>
          <w:rtl w:val="0"/>
        </w:rPr>
        <w:t xml:space="preserve">las impresiones que se reciben en la niñez suelen ser las más difíciles de borrar (δυσέκνιπτος) y las que menos pueden ser </w:t>
      </w:r>
      <w:r w:rsidDel="00000000" w:rsidR="00000000" w:rsidRPr="00000000">
        <w:rPr>
          <w:rFonts w:ascii="Times New Roman" w:cs="Times New Roman" w:eastAsia="Times New Roman" w:hAnsi="Times New Roman"/>
          <w:rtl w:val="0"/>
        </w:rPr>
        <w:t xml:space="preserve">cambiadas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 </w:t>
      </w:r>
      <w:r w:rsidDel="00000000" w:rsidR="00000000" w:rsidRPr="00000000">
        <w:rPr>
          <w:rFonts w:ascii="Times New Roman" w:cs="Times New Roman" w:eastAsia="Times New Roman" w:hAnsi="Times New Roman"/>
          <w:rtl w:val="0"/>
        </w:rPr>
        <w:t xml:space="preserve">378d</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545454"/>
          <w:highlight w:val="white"/>
          <w:rtl w:val="0"/>
        </w:rPr>
        <w:t xml:space="preserve">«L</w:t>
      </w:r>
      <w:r w:rsidDel="00000000" w:rsidR="00000000" w:rsidRPr="00000000">
        <w:rPr>
          <w:rFonts w:ascii="Times New Roman" w:cs="Times New Roman" w:eastAsia="Times New Roman" w:hAnsi="Times New Roman"/>
          <w:rtl w:val="0"/>
        </w:rPr>
        <w:t xml:space="preserve">o que se aprende de niño se fija de manera admirable en el recuerdo</w:t>
      </w:r>
      <w:r w:rsidDel="00000000" w:rsidR="00000000" w:rsidRPr="00000000">
        <w:rPr>
          <w:rFonts w:ascii="Times New Roman" w:cs="Times New Roman" w:eastAsia="Times New Roman" w:hAnsi="Times New Roman"/>
          <w:rtl w:val="0"/>
        </w:rPr>
        <w:t xml:space="preserve">» (Ti., 26b), afirma Critias</w:t>
      </w:r>
      <w:r w:rsidDel="00000000" w:rsidR="00000000" w:rsidRPr="00000000">
        <w:rPr>
          <w:rFonts w:ascii="Times New Roman" w:cs="Times New Roman" w:eastAsia="Times New Roman" w:hAnsi="Times New Roman"/>
          <w:rtl w:val="0"/>
        </w:rPr>
        <w:t xml:space="preserve"> haciendo gala de una gran memoria a la hora de recordar lo que le contó su abuelo Critias que le había contado Solón. </w:t>
      </w:r>
    </w:p>
    <w:p w:rsidR="00000000" w:rsidDel="00000000" w:rsidP="00000000" w:rsidRDefault="00000000" w:rsidRPr="00000000" w14:paraId="0000008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eso Platón propone una poesía que represente un dios que no mienta ni siquiera por temor a sus enemigos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 382e), una poesía que enseñe a los niños que incluso en las situaciones de peligro, el dios recuerda lo justo y no lo olvida. Una poesía que no cante </w:t>
      </w:r>
      <w:r w:rsidDel="00000000" w:rsidR="00000000" w:rsidRPr="00000000">
        <w:rPr>
          <w:rFonts w:ascii="Times New Roman" w:cs="Times New Roman" w:eastAsia="Times New Roman" w:hAnsi="Times New Roman"/>
          <w:color w:val="545454"/>
          <w:sz w:val="18"/>
          <w:szCs w:val="18"/>
          <w:highlight w:val="white"/>
          <w:rtl w:val="0"/>
        </w:rPr>
        <w:t xml:space="preserve">«</w:t>
      </w:r>
      <w:r w:rsidDel="00000000" w:rsidR="00000000" w:rsidRPr="00000000">
        <w:rPr>
          <w:rFonts w:ascii="Times New Roman" w:cs="Times New Roman" w:eastAsia="Times New Roman" w:hAnsi="Times New Roman"/>
          <w:rtl w:val="0"/>
        </w:rPr>
        <w:t xml:space="preserve">elogios a la tiranía</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VIII 568b).</w:t>
      </w:r>
    </w:p>
    <w:p w:rsidR="00000000" w:rsidDel="00000000" w:rsidP="00000000" w:rsidRDefault="00000000" w:rsidRPr="00000000" w14:paraId="00000085">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line="240" w:lineRule="auto"/>
        <w:ind w:left="283.46456692913387" w:right="248.59842519685117"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highlight w:val="white"/>
          <w:rtl w:val="0"/>
        </w:rPr>
        <w:t xml:space="preserve">«</w:t>
      </w:r>
      <w:r w:rsidDel="00000000" w:rsidR="00000000" w:rsidRPr="00000000">
        <w:rPr>
          <w:rFonts w:ascii="Times New Roman" w:cs="Times New Roman" w:eastAsia="Times New Roman" w:hAnsi="Times New Roman"/>
          <w:sz w:val="18"/>
          <w:szCs w:val="18"/>
          <w:rtl w:val="0"/>
        </w:rPr>
        <w:t xml:space="preserve">La misión del arte es así contemplada exclusivamente desde un punto de vista ético por su capacidad para la producción de imágenes de la virtud, como la moderación y la valentía, o la liberalidad y la magnanimidad (402c), que han de encontrarse en el espíritu de los guardianes. Esta circunstancia pone de manifiesto (...) la subordinación del arte a la política. La misión del arte es la generación de la </w:t>
      </w:r>
      <w:r w:rsidDel="00000000" w:rsidR="00000000" w:rsidRPr="00000000">
        <w:rPr>
          <w:rFonts w:ascii="Times New Roman" w:cs="Times New Roman" w:eastAsia="Times New Roman" w:hAnsi="Times New Roman"/>
          <w:i w:val="1"/>
          <w:sz w:val="18"/>
          <w:szCs w:val="18"/>
          <w:rtl w:val="0"/>
        </w:rPr>
        <w:t xml:space="preserve">eu</w:t>
      </w:r>
      <w:r w:rsidDel="00000000" w:rsidR="00000000" w:rsidRPr="00000000">
        <w:rPr>
          <w:rFonts w:ascii="Times New Roman" w:cs="Times New Roman" w:eastAsia="Times New Roman" w:hAnsi="Times New Roman"/>
          <w:i w:val="1"/>
          <w:sz w:val="18"/>
          <w:szCs w:val="18"/>
          <w:u w:val="single"/>
          <w:rtl w:val="0"/>
        </w:rPr>
        <w:t xml:space="preserve">ét</w:t>
      </w:r>
      <w:r w:rsidDel="00000000" w:rsidR="00000000" w:rsidRPr="00000000">
        <w:rPr>
          <w:rFonts w:ascii="Times New Roman" w:cs="Times New Roman" w:eastAsia="Times New Roman" w:hAnsi="Times New Roman"/>
          <w:i w:val="1"/>
          <w:sz w:val="18"/>
          <w:szCs w:val="18"/>
          <w:rtl w:val="0"/>
        </w:rPr>
        <w:t xml:space="preserve">heía</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 «una disposición verdaderamente buena y bella del carácter y del pensamiento» (400e2-3) (…) la educación estética y cultural de la que estamos hablando está destinada (…) a la formación de un carácter que se conforma en el hombre antes de que este pueda «alcanzar la razón de las cosas» (402a2) (...). El concepto de belleza, como instrumento formativo al servicio del estado, no está basado en fundamentos estéticos independientes, sino en razones éticas y políticas</w:t>
      </w:r>
      <w:r w:rsidDel="00000000" w:rsidR="00000000" w:rsidRPr="00000000">
        <w:rPr>
          <w:rFonts w:ascii="Times New Roman" w:cs="Times New Roman" w:eastAsia="Times New Roman" w:hAnsi="Times New Roman"/>
          <w:sz w:val="18"/>
          <w:szCs w:val="18"/>
          <w:highlight w:val="white"/>
          <w:rtl w:val="0"/>
        </w:rPr>
        <w:t xml:space="preserve">»</w:t>
      </w:r>
      <w:r w:rsidDel="00000000" w:rsidR="00000000" w:rsidRPr="00000000">
        <w:rPr>
          <w:rFonts w:ascii="Times New Roman" w:cs="Times New Roman" w:eastAsia="Times New Roman" w:hAnsi="Times New Roman"/>
          <w:sz w:val="18"/>
          <w:szCs w:val="18"/>
          <w:rtl w:val="0"/>
        </w:rPr>
        <w:t xml:space="preserve"> (Vallejo Campos, 2018, 83 y 84).</w:t>
      </w:r>
    </w:p>
    <w:p w:rsidR="00000000" w:rsidDel="00000000" w:rsidP="00000000" w:rsidRDefault="00000000" w:rsidRPr="00000000" w14:paraId="00000087">
      <w:pPr>
        <w:spacing w:line="240" w:lineRule="auto"/>
        <w:ind w:left="283.46456692913387" w:right="248.5984251968511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spacing w:line="240" w:lineRule="auto"/>
        <w:ind w:right="-34.8661417322823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Mediante el control del contenido educativo, Platón intenta proteger los años de la infancia en los que aún no se ha desarrollado plenamente la capacidad de decisión racional y aún tienen mucha influencia la imaginación, las pasiones como el miedo y la impaciencia a la hora de satisfacer los deseos.</w:t>
      </w:r>
    </w:p>
    <w:p w:rsidR="00000000" w:rsidDel="00000000" w:rsidP="00000000" w:rsidRDefault="00000000" w:rsidRPr="00000000" w14:paraId="00000089">
      <w:pPr>
        <w:spacing w:line="240" w:lineRule="auto"/>
        <w:ind w:right="-34.8661417322823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spacing w:line="240" w:lineRule="auto"/>
        <w:ind w:left="283.46456692913375" w:right="290.31496062992176" w:firstLine="0"/>
        <w:jc w:val="both"/>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rtl w:val="0"/>
        </w:rPr>
        <w:t xml:space="preserve">«Hay un orden metafísico y ético para el mundo que es tarea de la filosofía descubrir a través del pensamiento racional y las artes pueden tener verdadero valor sólo si representan correctamente este orden o ayudan a alinearnos con él</w:t>
      </w:r>
      <w:r w:rsidDel="00000000" w:rsidR="00000000" w:rsidRPr="00000000">
        <w:rPr>
          <w:rFonts w:ascii="Times New Roman" w:cs="Times New Roman" w:eastAsia="Times New Roman" w:hAnsi="Times New Roman"/>
          <w:sz w:val="18"/>
          <w:szCs w:val="18"/>
          <w:highlight w:val="white"/>
          <w:rtl w:val="0"/>
        </w:rPr>
        <w:t xml:space="preserve">»</w:t>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rFonts w:ascii="Times New Roman" w:cs="Times New Roman" w:eastAsia="Times New Roman" w:hAnsi="Times New Roman"/>
          <w:sz w:val="18"/>
          <w:szCs w:val="18"/>
          <w:rtl w:val="0"/>
        </w:rPr>
        <w:t xml:space="preserve">Janaway, 2006, </w:t>
      </w:r>
      <w:r w:rsidDel="00000000" w:rsidR="00000000" w:rsidRPr="00000000">
        <w:rPr>
          <w:rFonts w:ascii="Times New Roman" w:cs="Times New Roman" w:eastAsia="Times New Roman" w:hAnsi="Times New Roman"/>
          <w:sz w:val="18"/>
          <w:szCs w:val="18"/>
          <w:highlight w:val="white"/>
          <w:rtl w:val="0"/>
        </w:rPr>
        <w:t xml:space="preserve">388).</w:t>
      </w:r>
    </w:p>
    <w:p w:rsidR="00000000" w:rsidDel="00000000" w:rsidP="00000000" w:rsidRDefault="00000000" w:rsidRPr="00000000" w14:paraId="0000008B">
      <w:pPr>
        <w:spacing w:line="240" w:lineRule="auto"/>
        <w:ind w:right="-34.8661417322823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line="240" w:lineRule="auto"/>
        <w:jc w:val="both"/>
        <w:rPr>
          <w:rFonts w:ascii="Times New Roman" w:cs="Times New Roman" w:eastAsia="Times New Roman" w:hAnsi="Times New Roman"/>
          <w:color w:val="111111"/>
          <w:highlight w:val="white"/>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333333"/>
          <w:highlight w:val="white"/>
          <w:rtl w:val="0"/>
        </w:rPr>
        <w:t xml:space="preserve">Platón </w:t>
      </w:r>
      <w:r w:rsidDel="00000000" w:rsidR="00000000" w:rsidRPr="00000000">
        <w:rPr>
          <w:rFonts w:ascii="Times New Roman" w:cs="Times New Roman" w:eastAsia="Times New Roman" w:hAnsi="Times New Roman"/>
          <w:color w:val="0f0f0f"/>
          <w:highlight w:val="white"/>
          <w:rtl w:val="0"/>
        </w:rPr>
        <w:t xml:space="preserve">int</w:t>
      </w:r>
      <w:r w:rsidDel="00000000" w:rsidR="00000000" w:rsidRPr="00000000">
        <w:rPr>
          <w:rFonts w:ascii="Times New Roman" w:cs="Times New Roman" w:eastAsia="Times New Roman" w:hAnsi="Times New Roman"/>
          <w:color w:val="333333"/>
          <w:highlight w:val="white"/>
          <w:rtl w:val="0"/>
        </w:rPr>
        <w:t xml:space="preserve">enta </w:t>
      </w:r>
      <w:r w:rsidDel="00000000" w:rsidR="00000000" w:rsidRPr="00000000">
        <w:rPr>
          <w:rFonts w:ascii="Times New Roman" w:cs="Times New Roman" w:eastAsia="Times New Roman" w:hAnsi="Times New Roman"/>
          <w:color w:val="0f0f0f"/>
          <w:highlight w:val="white"/>
          <w:rtl w:val="0"/>
        </w:rPr>
        <w:t xml:space="preserve">r</w:t>
      </w:r>
      <w:r w:rsidDel="00000000" w:rsidR="00000000" w:rsidRPr="00000000">
        <w:rPr>
          <w:rFonts w:ascii="Times New Roman" w:cs="Times New Roman" w:eastAsia="Times New Roman" w:hAnsi="Times New Roman"/>
          <w:color w:val="333333"/>
          <w:highlight w:val="white"/>
          <w:rtl w:val="0"/>
        </w:rPr>
        <w:t xml:space="preserve">e</w:t>
      </w:r>
      <w:r w:rsidDel="00000000" w:rsidR="00000000" w:rsidRPr="00000000">
        <w:rPr>
          <w:rFonts w:ascii="Times New Roman" w:cs="Times New Roman" w:eastAsia="Times New Roman" w:hAnsi="Times New Roman"/>
          <w:color w:val="4c4c4c"/>
          <w:highlight w:val="white"/>
          <w:rtl w:val="0"/>
        </w:rPr>
        <w:t xml:space="preserve">s</w:t>
      </w:r>
      <w:r w:rsidDel="00000000" w:rsidR="00000000" w:rsidRPr="00000000">
        <w:rPr>
          <w:rFonts w:ascii="Times New Roman" w:cs="Times New Roman" w:eastAsia="Times New Roman" w:hAnsi="Times New Roman"/>
          <w:color w:val="333333"/>
          <w:highlight w:val="white"/>
          <w:rtl w:val="0"/>
        </w:rPr>
        <w:t xml:space="preserve">taurar </w:t>
      </w:r>
      <w:r w:rsidDel="00000000" w:rsidR="00000000" w:rsidRPr="00000000">
        <w:rPr>
          <w:rFonts w:ascii="Times New Roman" w:cs="Times New Roman" w:eastAsia="Times New Roman" w:hAnsi="Times New Roman"/>
          <w:color w:val="0f0f0f"/>
          <w:highlight w:val="white"/>
          <w:rtl w:val="0"/>
        </w:rPr>
        <w:t xml:space="preserve">l</w:t>
      </w:r>
      <w:r w:rsidDel="00000000" w:rsidR="00000000" w:rsidRPr="00000000">
        <w:rPr>
          <w:rFonts w:ascii="Times New Roman" w:cs="Times New Roman" w:eastAsia="Times New Roman" w:hAnsi="Times New Roman"/>
          <w:color w:val="333333"/>
          <w:highlight w:val="white"/>
          <w:rtl w:val="0"/>
        </w:rPr>
        <w:t xml:space="preserve">os va</w:t>
      </w:r>
      <w:r w:rsidDel="00000000" w:rsidR="00000000" w:rsidRPr="00000000">
        <w:rPr>
          <w:rFonts w:ascii="Times New Roman" w:cs="Times New Roman" w:eastAsia="Times New Roman" w:hAnsi="Times New Roman"/>
          <w:color w:val="0f0f0f"/>
          <w:highlight w:val="white"/>
          <w:rtl w:val="0"/>
        </w:rPr>
        <w:t xml:space="preserve">l</w:t>
      </w:r>
      <w:r w:rsidDel="00000000" w:rsidR="00000000" w:rsidRPr="00000000">
        <w:rPr>
          <w:rFonts w:ascii="Times New Roman" w:cs="Times New Roman" w:eastAsia="Times New Roman" w:hAnsi="Times New Roman"/>
          <w:color w:val="333333"/>
          <w:highlight w:val="white"/>
          <w:rtl w:val="0"/>
        </w:rPr>
        <w:t xml:space="preserve">ores tradicionales por medio de </w:t>
      </w:r>
      <w:r w:rsidDel="00000000" w:rsidR="00000000" w:rsidRPr="00000000">
        <w:rPr>
          <w:rFonts w:ascii="Times New Roman" w:cs="Times New Roman" w:eastAsia="Times New Roman" w:hAnsi="Times New Roman"/>
          <w:color w:val="0f0f0f"/>
          <w:highlight w:val="white"/>
          <w:rtl w:val="0"/>
        </w:rPr>
        <w:t xml:space="preserve">un</w:t>
      </w:r>
      <w:r w:rsidDel="00000000" w:rsidR="00000000" w:rsidRPr="00000000">
        <w:rPr>
          <w:rFonts w:ascii="Times New Roman" w:cs="Times New Roman" w:eastAsia="Times New Roman" w:hAnsi="Times New Roman"/>
          <w:color w:val="333333"/>
          <w:highlight w:val="white"/>
          <w:rtl w:val="0"/>
        </w:rPr>
        <w:t xml:space="preserve">a fundamentación ontológica de los mismos</w:t>
      </w:r>
      <w:r w:rsidDel="00000000" w:rsidR="00000000" w:rsidRPr="00000000">
        <w:rPr>
          <w:rFonts w:ascii="Times New Roman" w:cs="Times New Roman" w:eastAsia="Times New Roman" w:hAnsi="Times New Roman"/>
          <w:color w:val="4c4c4c"/>
          <w:highlight w:val="white"/>
          <w:rtl w:val="0"/>
        </w:rPr>
        <w:t xml:space="preserve">. </w:t>
      </w:r>
      <w:r w:rsidDel="00000000" w:rsidR="00000000" w:rsidRPr="00000000">
        <w:rPr>
          <w:rFonts w:ascii="Times New Roman" w:cs="Times New Roman" w:eastAsia="Times New Roman" w:hAnsi="Times New Roman"/>
          <w:color w:val="333333"/>
          <w:highlight w:val="white"/>
          <w:rtl w:val="0"/>
        </w:rPr>
        <w:t xml:space="preserve">La é</w:t>
      </w:r>
      <w:r w:rsidDel="00000000" w:rsidR="00000000" w:rsidRPr="00000000">
        <w:rPr>
          <w:rFonts w:ascii="Times New Roman" w:cs="Times New Roman" w:eastAsia="Times New Roman" w:hAnsi="Times New Roman"/>
          <w:color w:val="0f0f0f"/>
          <w:highlight w:val="white"/>
          <w:rtl w:val="0"/>
        </w:rPr>
        <w:t xml:space="preserve">ti</w:t>
      </w:r>
      <w:r w:rsidDel="00000000" w:rsidR="00000000" w:rsidRPr="00000000">
        <w:rPr>
          <w:rFonts w:ascii="Times New Roman" w:cs="Times New Roman" w:eastAsia="Times New Roman" w:hAnsi="Times New Roman"/>
          <w:color w:val="333333"/>
          <w:highlight w:val="white"/>
          <w:rtl w:val="0"/>
        </w:rPr>
        <w:t xml:space="preserve">ca platónica e</w:t>
      </w:r>
      <w:r w:rsidDel="00000000" w:rsidR="00000000" w:rsidRPr="00000000">
        <w:rPr>
          <w:rFonts w:ascii="Times New Roman" w:cs="Times New Roman" w:eastAsia="Times New Roman" w:hAnsi="Times New Roman"/>
          <w:color w:val="4c4c4c"/>
          <w:highlight w:val="white"/>
          <w:rtl w:val="0"/>
        </w:rPr>
        <w:t xml:space="preserve">s </w:t>
      </w:r>
      <w:r w:rsidDel="00000000" w:rsidR="00000000" w:rsidRPr="00000000">
        <w:rPr>
          <w:rFonts w:ascii="Times New Roman" w:cs="Times New Roman" w:eastAsia="Times New Roman" w:hAnsi="Times New Roman"/>
          <w:color w:val="333333"/>
          <w:highlight w:val="white"/>
          <w:rtl w:val="0"/>
        </w:rPr>
        <w:t xml:space="preserve">e</w:t>
      </w:r>
      <w:r w:rsidDel="00000000" w:rsidR="00000000" w:rsidRPr="00000000">
        <w:rPr>
          <w:rFonts w:ascii="Times New Roman" w:cs="Times New Roman" w:eastAsia="Times New Roman" w:hAnsi="Times New Roman"/>
          <w:color w:val="0f0f0f"/>
          <w:highlight w:val="white"/>
          <w:rtl w:val="0"/>
        </w:rPr>
        <w:t xml:space="preserve">l r</w:t>
      </w:r>
      <w:r w:rsidDel="00000000" w:rsidR="00000000" w:rsidRPr="00000000">
        <w:rPr>
          <w:rFonts w:ascii="Times New Roman" w:cs="Times New Roman" w:eastAsia="Times New Roman" w:hAnsi="Times New Roman"/>
          <w:color w:val="333333"/>
          <w:highlight w:val="white"/>
          <w:rtl w:val="0"/>
        </w:rPr>
        <w:t xml:space="preserve">es</w:t>
      </w:r>
      <w:r w:rsidDel="00000000" w:rsidR="00000000" w:rsidRPr="00000000">
        <w:rPr>
          <w:rFonts w:ascii="Times New Roman" w:cs="Times New Roman" w:eastAsia="Times New Roman" w:hAnsi="Times New Roman"/>
          <w:color w:val="0f0f0f"/>
          <w:highlight w:val="white"/>
          <w:rtl w:val="0"/>
        </w:rPr>
        <w:t xml:space="preserve">ulta</w:t>
      </w:r>
      <w:r w:rsidDel="00000000" w:rsidR="00000000" w:rsidRPr="00000000">
        <w:rPr>
          <w:rFonts w:ascii="Times New Roman" w:cs="Times New Roman" w:eastAsia="Times New Roman" w:hAnsi="Times New Roman"/>
          <w:color w:val="333333"/>
          <w:highlight w:val="white"/>
          <w:rtl w:val="0"/>
        </w:rPr>
        <w:t xml:space="preserve">do de una espec</w:t>
      </w:r>
      <w:r w:rsidDel="00000000" w:rsidR="00000000" w:rsidRPr="00000000">
        <w:rPr>
          <w:rFonts w:ascii="Times New Roman" w:cs="Times New Roman" w:eastAsia="Times New Roman" w:hAnsi="Times New Roman"/>
          <w:color w:val="0f0f0f"/>
          <w:highlight w:val="white"/>
          <w:rtl w:val="0"/>
        </w:rPr>
        <w:t xml:space="preserve">ul</w:t>
      </w:r>
      <w:r w:rsidDel="00000000" w:rsidR="00000000" w:rsidRPr="00000000">
        <w:rPr>
          <w:rFonts w:ascii="Times New Roman" w:cs="Times New Roman" w:eastAsia="Times New Roman" w:hAnsi="Times New Roman"/>
          <w:color w:val="333333"/>
          <w:highlight w:val="white"/>
          <w:rtl w:val="0"/>
        </w:rPr>
        <w:t xml:space="preserve">ación metafísica</w:t>
      </w:r>
      <w:r w:rsidDel="00000000" w:rsidR="00000000" w:rsidRPr="00000000">
        <w:rPr>
          <w:rFonts w:ascii="Times New Roman" w:cs="Times New Roman" w:eastAsia="Times New Roman" w:hAnsi="Times New Roman"/>
          <w:color w:val="545454"/>
          <w:highlight w:val="white"/>
          <w:rtl w:val="0"/>
        </w:rPr>
        <w:t xml:space="preserve">»</w:t>
      </w:r>
      <w:r w:rsidDel="00000000" w:rsidR="00000000" w:rsidRPr="00000000">
        <w:rPr>
          <w:rFonts w:ascii="Times New Roman" w:cs="Times New Roman" w:eastAsia="Times New Roman" w:hAnsi="Times New Roman"/>
          <w:color w:val="333333"/>
          <w:highlight w:val="white"/>
          <w:rtl w:val="0"/>
        </w:rPr>
        <w:t xml:space="preserve"> </w:t>
      </w:r>
      <w:r w:rsidDel="00000000" w:rsidR="00000000" w:rsidRPr="00000000">
        <w:rPr>
          <w:rFonts w:ascii="Times New Roman" w:cs="Times New Roman" w:eastAsia="Times New Roman" w:hAnsi="Times New Roman"/>
          <w:color w:val="111111"/>
          <w:highlight w:val="white"/>
          <w:rtl w:val="0"/>
        </w:rPr>
        <w:t xml:space="preserve">(Lisi, 1995, 79). En las </w:t>
      </w:r>
      <w:r w:rsidDel="00000000" w:rsidR="00000000" w:rsidRPr="00000000">
        <w:rPr>
          <w:rFonts w:ascii="Times New Roman" w:cs="Times New Roman" w:eastAsia="Times New Roman" w:hAnsi="Times New Roman"/>
          <w:i w:val="1"/>
          <w:color w:val="111111"/>
          <w:highlight w:val="white"/>
          <w:rtl w:val="0"/>
        </w:rPr>
        <w:t xml:space="preserve">Leyes</w:t>
      </w:r>
      <w:r w:rsidDel="00000000" w:rsidR="00000000" w:rsidRPr="00000000">
        <w:rPr>
          <w:rFonts w:ascii="Times New Roman" w:cs="Times New Roman" w:eastAsia="Times New Roman" w:hAnsi="Times New Roman"/>
          <w:color w:val="111111"/>
          <w:highlight w:val="white"/>
          <w:rtl w:val="0"/>
        </w:rPr>
        <w:t xml:space="preserve"> esta función mediadora entre el Bien y la legalidad de la </w:t>
      </w:r>
      <w:r w:rsidDel="00000000" w:rsidR="00000000" w:rsidRPr="00000000">
        <w:rPr>
          <w:rFonts w:ascii="Times New Roman" w:cs="Times New Roman" w:eastAsia="Times New Roman" w:hAnsi="Times New Roman"/>
          <w:i w:val="1"/>
          <w:color w:val="111111"/>
          <w:highlight w:val="white"/>
          <w:rtl w:val="0"/>
        </w:rPr>
        <w:t xml:space="preserve">pólis</w:t>
      </w:r>
      <w:r w:rsidDel="00000000" w:rsidR="00000000" w:rsidRPr="00000000">
        <w:rPr>
          <w:rFonts w:ascii="Times New Roman" w:cs="Times New Roman" w:eastAsia="Times New Roman" w:hAnsi="Times New Roman"/>
          <w:color w:val="111111"/>
          <w:highlight w:val="white"/>
          <w:rtl w:val="0"/>
        </w:rPr>
        <w:t xml:space="preserve">, recaerá sobre el intelecto del legislador (Lisi, 1995). </w:t>
      </w:r>
      <w:r w:rsidDel="00000000" w:rsidR="00000000" w:rsidRPr="00000000">
        <w:rPr>
          <w:rFonts w:ascii="Times New Roman" w:cs="Times New Roman" w:eastAsia="Times New Roman" w:hAnsi="Times New Roman"/>
          <w:rtl w:val="0"/>
        </w:rPr>
        <w:t xml:space="preserve">«Lo real se presenta reclamando una tarea</w:t>
      </w:r>
      <w:r w:rsidDel="00000000" w:rsidR="00000000" w:rsidRPr="00000000">
        <w:rPr>
          <w:rFonts w:ascii="Times New Roman" w:cs="Times New Roman" w:eastAsia="Times New Roman" w:hAnsi="Times New Roman"/>
          <w:color w:val="545454"/>
          <w:highlight w:val="white"/>
          <w:rtl w:val="0"/>
        </w:rPr>
        <w:t xml:space="preserve">»</w:t>
      </w:r>
      <w:r w:rsidDel="00000000" w:rsidR="00000000" w:rsidRPr="00000000">
        <w:rPr>
          <w:rFonts w:ascii="Times New Roman" w:cs="Times New Roman" w:eastAsia="Times New Roman" w:hAnsi="Times New Roman"/>
          <w:color w:val="333333"/>
          <w:highlight w:val="white"/>
          <w:rtl w:val="0"/>
        </w:rPr>
        <w:t xml:space="preserve"> </w:t>
      </w:r>
      <w:r w:rsidDel="00000000" w:rsidR="00000000" w:rsidRPr="00000000">
        <w:rPr>
          <w:rFonts w:ascii="Times New Roman" w:cs="Times New Roman" w:eastAsia="Times New Roman" w:hAnsi="Times New Roman"/>
          <w:color w:val="111111"/>
          <w:highlight w:val="white"/>
          <w:rtl w:val="0"/>
        </w:rPr>
        <w:t xml:space="preserve">(Bossi, 2008, 12). En contra de las críticas que denuncian que el mundo inteligible no es una solución, sino la duplicación del problema, Janaway, Lisi y Bossi destacan su papel rector sobre el devenir.</w:t>
      </w:r>
    </w:p>
    <w:p w:rsidR="00000000" w:rsidDel="00000000" w:rsidP="00000000" w:rsidRDefault="00000000" w:rsidRPr="00000000" w14:paraId="0000008D">
      <w:pPr>
        <w:spacing w:line="240" w:lineRule="auto"/>
        <w:ind w:right="-34.8661417322823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Respecto a cómo llevar esto a la práctica a la hora de educar a los niños, Platón considera que </w:t>
      </w:r>
      <w:r w:rsidDel="00000000" w:rsidR="00000000" w:rsidRPr="00000000">
        <w:rPr>
          <w:rFonts w:ascii="Times New Roman" w:cs="Times New Roman" w:eastAsia="Times New Roman" w:hAnsi="Times New Roman"/>
          <w:color w:val="545454"/>
          <w:highlight w:val="white"/>
          <w:rtl w:val="0"/>
        </w:rPr>
        <w:t xml:space="preserve">«</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rtl w:val="0"/>
        </w:rPr>
        <w:t xml:space="preserve">n el alma no permanece nada que se haya aprendido coercitivamente</w:t>
      </w:r>
      <w:r w:rsidDel="00000000" w:rsidR="00000000" w:rsidRPr="00000000">
        <w:rPr>
          <w:rFonts w:ascii="Times New Roman" w:cs="Times New Roman" w:eastAsia="Times New Roman" w:hAnsi="Times New Roman"/>
          <w:color w:val="545454"/>
          <w:highlight w:val="white"/>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VII 536e), por eso aconseja: </w:t>
      </w:r>
      <w:r w:rsidDel="00000000" w:rsidR="00000000" w:rsidRPr="00000000">
        <w:rPr>
          <w:rFonts w:ascii="Times New Roman" w:cs="Times New Roman" w:eastAsia="Times New Roman" w:hAnsi="Times New Roman"/>
          <w:color w:val="545454"/>
          <w:highlight w:val="white"/>
          <w:rtl w:val="0"/>
        </w:rPr>
        <w:t xml:space="preserve">«</w:t>
      </w:r>
      <w:r w:rsidDel="00000000" w:rsidR="00000000" w:rsidRPr="00000000">
        <w:rPr>
          <w:rFonts w:ascii="Times New Roman" w:cs="Times New Roman" w:eastAsia="Times New Roman" w:hAnsi="Times New Roman"/>
          <w:rtl w:val="0"/>
        </w:rPr>
        <w:t xml:space="preserve">no obligues por la fuerza a los niños, sino edúcalos jugando</w:t>
      </w:r>
      <w:r w:rsidDel="00000000" w:rsidR="00000000" w:rsidRPr="00000000">
        <w:rPr>
          <w:rFonts w:ascii="Times New Roman" w:cs="Times New Roman" w:eastAsia="Times New Roman" w:hAnsi="Times New Roman"/>
          <w:color w:val="545454"/>
          <w:highlight w:val="white"/>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VII 536e-537a). Estas dos afirmaciones subrayan de nuevo el vínculo entre libertad y racionalidad. De aquí se extrae que quienes hayan sido formados en libertad y de forma lúdica, tendrán más posibilidades de desarrollar su racionalidad y, consecuentemente, el tinte de su educación estará mejor fijado y su opinión será más resistente a las lejías que </w:t>
      </w:r>
      <w:r w:rsidDel="00000000" w:rsidR="00000000" w:rsidRPr="00000000">
        <w:rPr>
          <w:rFonts w:ascii="Times New Roman" w:cs="Times New Roman" w:eastAsia="Times New Roman" w:hAnsi="Times New Roman"/>
          <w:rtl w:val="0"/>
        </w:rPr>
        <w:t xml:space="preserve">destiñen</w:t>
      </w:r>
      <w:r w:rsidDel="00000000" w:rsidR="00000000" w:rsidRPr="00000000">
        <w:rPr>
          <w:rFonts w:ascii="Times New Roman" w:cs="Times New Roman" w:eastAsia="Times New Roman" w:hAnsi="Times New Roman"/>
          <w:rtl w:val="0"/>
        </w:rPr>
        <w:t xml:space="preserve"> el alma.</w:t>
      </w:r>
    </w:p>
    <w:p w:rsidR="00000000" w:rsidDel="00000000" w:rsidP="00000000" w:rsidRDefault="00000000" w:rsidRPr="00000000" w14:paraId="0000008E">
      <w:pPr>
        <w:spacing w:line="240" w:lineRule="auto"/>
        <w:ind w:right="-34.86614173228236"/>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F">
      <w:pPr>
        <w:spacing w:line="240" w:lineRule="auto"/>
        <w:ind w:right="-34.86614173228236"/>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Amor y memoria: </w:t>
      </w:r>
      <w:r w:rsidDel="00000000" w:rsidR="00000000" w:rsidRPr="00000000">
        <w:rPr>
          <w:rFonts w:ascii="Times New Roman" w:cs="Times New Roman" w:eastAsia="Times New Roman" w:hAnsi="Times New Roman"/>
          <w:b w:val="1"/>
          <w:rtl w:val="0"/>
        </w:rPr>
        <w:t xml:space="preserve">Glaucón el memorioso, querido Glaucón</w:t>
      </w:r>
      <w:r w:rsidDel="00000000" w:rsidR="00000000" w:rsidRPr="00000000">
        <w:rPr>
          <w:rtl w:val="0"/>
        </w:rPr>
      </w:r>
    </w:p>
    <w:p w:rsidR="00000000" w:rsidDel="00000000" w:rsidP="00000000" w:rsidRDefault="00000000" w:rsidRPr="00000000" w14:paraId="0000009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criterio de conocimiento / desconocimiento que sirvió en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 376b al hablar de la educación de los niños, ya no es suficiente, porque, como se ha visto, una vez alcanzado el conocimiento, puede sobrevenir el olvido de lo conocido, y eso es precisamente lo que se pretende combatir mediante la temprana educación a través del juego y las tres clases de pruebas a las que se propone someter a los candidatos a gobernantes.</w:t>
      </w:r>
    </w:p>
    <w:p w:rsidR="00000000" w:rsidDel="00000000" w:rsidP="00000000" w:rsidRDefault="00000000" w:rsidRPr="00000000" w14:paraId="0000009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Pero justo antes de presentar las pruebas, </w:t>
      </w:r>
      <w:r w:rsidDel="00000000" w:rsidR="00000000" w:rsidRPr="00000000">
        <w:rPr>
          <w:rFonts w:ascii="Times New Roman" w:cs="Times New Roman" w:eastAsia="Times New Roman" w:hAnsi="Times New Roman"/>
          <w:rtl w:val="0"/>
        </w:rPr>
        <w:t xml:space="preserve">se introduce un inciso sobre el amor: «lo que uno ama al máximo es aquello a lo cual considera que le convienen las mismas cosas que a sí mismo»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412d). Eso es lo que hace el gobernante que busca Platón: amar al Estado como a sí mismo. Y precisamente porque el amante nunca olvida a su amado, no hay riesgo de que el gobernante se olvide de la principal necesidad de su Estado: la justicia</w:t>
      </w:r>
      <w:r w:rsidDel="00000000" w:rsidR="00000000" w:rsidRPr="00000000">
        <w:rPr>
          <w:rFonts w:ascii="Times New Roman" w:cs="Times New Roman" w:eastAsia="Times New Roman" w:hAnsi="Times New Roman"/>
          <w:rtl w:val="0"/>
        </w:rPr>
        <w:t xml:space="preserve">. Es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completamente necesario que quien es amoroso por naturaleza ame a todo lo que es congénere y emparentado con las cosas que ama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 485c7).</w:t>
      </w:r>
    </w:p>
    <w:p w:rsidR="00000000" w:rsidDel="00000000" w:rsidP="00000000" w:rsidRDefault="00000000" w:rsidRPr="00000000" w14:paraId="0000009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Según la enseñanza de </w:t>
      </w:r>
      <w:r w:rsidDel="00000000" w:rsidR="00000000" w:rsidRPr="00000000">
        <w:rPr>
          <w:rFonts w:ascii="Times New Roman" w:cs="Times New Roman" w:eastAsia="Times New Roman" w:hAnsi="Times New Roman"/>
          <w:rtl w:val="0"/>
        </w:rPr>
        <w:t xml:space="preserve">Diótima</w:t>
      </w:r>
      <w:r w:rsidDel="00000000" w:rsidR="00000000" w:rsidRPr="00000000">
        <w:rPr>
          <w:rFonts w:ascii="Times New Roman" w:cs="Times New Roman" w:eastAsia="Times New Roman" w:hAnsi="Times New Roman"/>
          <w:rtl w:val="0"/>
        </w:rPr>
        <w:t xml:space="preserve">, amar es justamente el afán de no olvidar y de recuperar lo olvidado, echar en falta lo que más falta nos hace (Ledesma, 2016, 107). Por eso quien no cree que le falte nada, no siente deseo de lo que no cree necesitar (</w:t>
      </w:r>
      <w:r w:rsidDel="00000000" w:rsidR="00000000" w:rsidRPr="00000000">
        <w:rPr>
          <w:rFonts w:ascii="Times New Roman" w:cs="Times New Roman" w:eastAsia="Times New Roman" w:hAnsi="Times New Roman"/>
          <w:i w:val="1"/>
          <w:rtl w:val="0"/>
        </w:rPr>
        <w:t xml:space="preserve">Symp</w:t>
      </w:r>
      <w:r w:rsidDel="00000000" w:rsidR="00000000" w:rsidRPr="00000000">
        <w:rPr>
          <w:rFonts w:ascii="Times New Roman" w:cs="Times New Roman" w:eastAsia="Times New Roman" w:hAnsi="Times New Roman"/>
          <w:rtl w:val="0"/>
        </w:rPr>
        <w:t xml:space="preserve">., 204a4-7). Ese es el injusto incurable. </w:t>
      </w:r>
    </w:p>
    <w:p w:rsidR="00000000" w:rsidDel="00000000" w:rsidP="00000000" w:rsidRDefault="00000000" w:rsidRPr="00000000" w14:paraId="0000009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este modo se conectan memoria, amor y justicia frente a miedo, olvido e injusticia.</w:t>
      </w:r>
    </w:p>
    <w:p w:rsidR="00000000" w:rsidDel="00000000" w:rsidP="00000000" w:rsidRDefault="00000000" w:rsidRPr="00000000" w14:paraId="0000009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 mismo modo que el miedo puede hacer olvidar, el amor hace rememorar; el efecto de ambas pasiones es opuesto, la una borra y la otra fija.</w:t>
      </w:r>
    </w:p>
    <w:p w:rsidR="00000000" w:rsidDel="00000000" w:rsidP="00000000" w:rsidRDefault="00000000" w:rsidRPr="00000000" w14:paraId="0000009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amor político que ejerce de factor de cohesión reaparece de nuevo de manera explícita en el </w:t>
      </w:r>
      <w:r w:rsidDel="00000000" w:rsidR="00000000" w:rsidRPr="00000000">
        <w:rPr>
          <w:rFonts w:ascii="Times New Roman" w:cs="Times New Roman" w:eastAsia="Times New Roman" w:hAnsi="Times New Roman"/>
          <w:i w:val="1"/>
          <w:rtl w:val="0"/>
        </w:rPr>
        <w:t xml:space="preserve">Político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240" w:lineRule="auto"/>
        <w:ind w:left="283.46456692913375" w:right="242.5984251968515"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«Este es el fin del tejido de la actividad política: la combinación de una trama bien armada del carácter de los hombres valientes con el de los sensatos, cuando el arte real los haya reunido por la concordia y el amor en una vida en común y haya confeccionado el más magnífico y excelso de todos los tejidos, y, abrazando a todos los hombres de la ciudad, tanto esclavos como libres, los contenga en esa red y, en la medida en que le está dado a la ciudad llegar a ser feliz, la gobierne y dirija, sin omitir nada que sirva a tal propósito» (311b-c).</w:t>
      </w:r>
    </w:p>
    <w:p w:rsidR="00000000" w:rsidDel="00000000" w:rsidP="00000000" w:rsidRDefault="00000000" w:rsidRPr="00000000" w14:paraId="00000098">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deja claro que lo primero y más importante es el amor entre los hombres virtuosos que deben gobernar; solo si esta condición se da, se podrá extender al resto del Estado para entretejer a toda la comunidad política. </w:t>
      </w:r>
      <w:r w:rsidDel="00000000" w:rsidR="00000000" w:rsidRPr="00000000">
        <w:rPr>
          <w:rFonts w:ascii="Times New Roman" w:cs="Times New Roman" w:eastAsia="Times New Roman" w:hAnsi="Times New Roman"/>
          <w:rtl w:val="0"/>
        </w:rPr>
        <w:t xml:space="preserve">«La paz y la disposición amistosa de unos con otros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Lg</w:t>
      </w:r>
      <w:r w:rsidDel="00000000" w:rsidR="00000000" w:rsidRPr="00000000">
        <w:rPr>
          <w:rFonts w:ascii="Times New Roman" w:cs="Times New Roman" w:eastAsia="Times New Roman" w:hAnsi="Times New Roman"/>
          <w:rtl w:val="0"/>
        </w:rPr>
        <w:t xml:space="preserve">, I 628c). </w:t>
      </w:r>
      <w:r w:rsidDel="00000000" w:rsidR="00000000" w:rsidRPr="00000000">
        <w:rPr>
          <w:rFonts w:ascii="Times New Roman" w:cs="Times New Roman" w:eastAsia="Times New Roman" w:hAnsi="Times New Roman"/>
          <w:rtl w:val="0"/>
        </w:rPr>
        <w:t xml:space="preserve">Que esto sea difícil no quiere decir que no sea deseable.</w:t>
      </w:r>
    </w:p>
    <w:p w:rsidR="00000000" w:rsidDel="00000000" w:rsidP="00000000" w:rsidRDefault="00000000" w:rsidRPr="00000000" w14:paraId="0000009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relación que Platón establece entre amor y memoria, e, inversamente, entre miedo y olvido, recorre toda su obra. Cuando Sócrates dice: </w:t>
      </w:r>
      <w:r w:rsidDel="00000000" w:rsidR="00000000" w:rsidRPr="00000000">
        <w:rPr>
          <w:rFonts w:ascii="Times New Roman" w:cs="Times New Roman" w:eastAsia="Times New Roman" w:hAnsi="Times New Roman"/>
          <w:color w:val="545454"/>
          <w:rtl w:val="0"/>
        </w:rPr>
        <w:t xml:space="preserve">«</w:t>
      </w:r>
      <w:r w:rsidDel="00000000" w:rsidR="00000000" w:rsidRPr="00000000">
        <w:rPr>
          <w:rFonts w:ascii="Times New Roman" w:cs="Times New Roman" w:eastAsia="Times New Roman" w:hAnsi="Times New Roman"/>
          <w:rtl w:val="0"/>
        </w:rPr>
        <w:t xml:space="preserve">Si cuando nosotros estuviéramos a punto de escapar de aquí, o como haya que llamar a esto, </w:t>
      </w:r>
      <w:r w:rsidDel="00000000" w:rsidR="00000000" w:rsidRPr="00000000">
        <w:rPr>
          <w:rFonts w:ascii="Times New Roman" w:cs="Times New Roman" w:eastAsia="Times New Roman" w:hAnsi="Times New Roman"/>
          <w:rtl w:val="0"/>
        </w:rPr>
        <w:t xml:space="preserve">vinieran</w:t>
      </w:r>
      <w:r w:rsidDel="00000000" w:rsidR="00000000" w:rsidRPr="00000000">
        <w:rPr>
          <w:rFonts w:ascii="Times New Roman" w:cs="Times New Roman" w:eastAsia="Times New Roman" w:hAnsi="Times New Roman"/>
          <w:rtl w:val="0"/>
        </w:rPr>
        <w:t xml:space="preserve"> las leyes</w:t>
      </w:r>
      <w:r w:rsidDel="00000000" w:rsidR="00000000" w:rsidRPr="00000000">
        <w:rPr>
          <w:rFonts w:ascii="Times New Roman" w:cs="Times New Roman" w:eastAsia="Times New Roman" w:hAnsi="Times New Roman"/>
          <w:color w:val="545454"/>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Cri</w:t>
      </w:r>
      <w:r w:rsidDel="00000000" w:rsidR="00000000" w:rsidRPr="00000000">
        <w:rPr>
          <w:rFonts w:ascii="Times New Roman" w:cs="Times New Roman" w:eastAsia="Times New Roman" w:hAnsi="Times New Roman"/>
          <w:rtl w:val="0"/>
        </w:rPr>
        <w:t xml:space="preserve">., 50a) está refiriéndose a la necesidad de recordar precisamente porque ama a Atenas. Por eso, al final del diálogo, son ellas, las leyes, las que </w:t>
      </w:r>
      <w:r w:rsidDel="00000000" w:rsidR="00000000" w:rsidRPr="00000000">
        <w:rPr>
          <w:rFonts w:ascii="Times New Roman" w:cs="Times New Roman" w:eastAsia="Times New Roman" w:hAnsi="Times New Roman"/>
          <w:rtl w:val="0"/>
        </w:rPr>
        <w:t xml:space="preserve">personificándose</w:t>
      </w:r>
      <w:r w:rsidDel="00000000" w:rsidR="00000000" w:rsidRPr="00000000">
        <w:rPr>
          <w:rFonts w:ascii="Times New Roman" w:cs="Times New Roman" w:eastAsia="Times New Roman" w:hAnsi="Times New Roman"/>
          <w:rtl w:val="0"/>
        </w:rPr>
        <w:t xml:space="preserve"> le dicen irónicamente: </w:t>
      </w:r>
      <w:r w:rsidDel="00000000" w:rsidR="00000000" w:rsidRPr="00000000">
        <w:rPr>
          <w:rFonts w:ascii="Times New Roman" w:cs="Times New Roman" w:eastAsia="Times New Roman" w:hAnsi="Times New Roman"/>
          <w:color w:val="222222"/>
          <w:rtl w:val="0"/>
        </w:rPr>
        <w:t xml:space="preserve">«</w:t>
      </w:r>
      <w:r w:rsidDel="00000000" w:rsidR="00000000" w:rsidRPr="00000000">
        <w:rPr>
          <w:rFonts w:ascii="Times New Roman" w:cs="Times New Roman" w:eastAsia="Times New Roman" w:hAnsi="Times New Roman"/>
          <w:rtl w:val="0"/>
        </w:rPr>
        <w:t xml:space="preserve">¿Dónde se nos habrán ido aquellos discursos sobre la justicia y las otras formas de virtud?</w:t>
      </w:r>
      <w:r w:rsidDel="00000000" w:rsidR="00000000" w:rsidRPr="00000000">
        <w:rPr>
          <w:rFonts w:ascii="Times New Roman" w:cs="Times New Roman" w:eastAsia="Times New Roman" w:hAnsi="Times New Roman"/>
          <w:color w:val="545454"/>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Cri</w:t>
      </w:r>
      <w:r w:rsidDel="00000000" w:rsidR="00000000" w:rsidRPr="00000000">
        <w:rPr>
          <w:rFonts w:ascii="Times New Roman" w:cs="Times New Roman" w:eastAsia="Times New Roman" w:hAnsi="Times New Roman"/>
          <w:rtl w:val="0"/>
        </w:rPr>
        <w:t xml:space="preserve">., 52b-e, 53e), la clase de recordatorio que le habría hecho falta a Giges cuando halló el anillo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 360b).</w:t>
      </w:r>
    </w:p>
    <w:p w:rsidR="00000000" w:rsidDel="00000000" w:rsidP="00000000" w:rsidRDefault="00000000" w:rsidRPr="00000000" w14:paraId="0000009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Finalmente, veamos un ejemplo concreto de la importancia que tienen la memoria y el amor del filósofo y futuro gobernante.</w:t>
      </w:r>
    </w:p>
    <w:p w:rsidR="00000000" w:rsidDel="00000000" w:rsidP="00000000" w:rsidRDefault="00000000" w:rsidRPr="00000000" w14:paraId="0000009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única vez en la que el querido Glaucón reconoce haber olvidado algo en el largo diálogo que mantiene con Sócrates en la </w:t>
      </w:r>
      <w:r w:rsidDel="00000000" w:rsidR="00000000" w:rsidRPr="00000000">
        <w:rPr>
          <w:rFonts w:ascii="Times New Roman" w:cs="Times New Roman" w:eastAsia="Times New Roman" w:hAnsi="Times New Roman"/>
          <w:i w:val="1"/>
          <w:rtl w:val="0"/>
        </w:rPr>
        <w:t xml:space="preserve">República</w:t>
      </w:r>
      <w:r w:rsidDel="00000000" w:rsidR="00000000" w:rsidRPr="00000000">
        <w:rPr>
          <w:rFonts w:ascii="Times New Roman" w:cs="Times New Roman" w:eastAsia="Times New Roman" w:hAnsi="Times New Roman"/>
          <w:rtl w:val="0"/>
        </w:rPr>
        <w:t xml:space="preserve">, es en 520a, justo después de la propuesta de que los filósofos gobiernen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VII 519c-520a). Sin embargo, tras haber atravesado la formación del filósofo gobernante -aritmética, geometría, </w:t>
      </w:r>
      <w:r w:rsidDel="00000000" w:rsidR="00000000" w:rsidRPr="00000000">
        <w:rPr>
          <w:rFonts w:ascii="Times New Roman" w:cs="Times New Roman" w:eastAsia="Times New Roman" w:hAnsi="Times New Roman"/>
          <w:rtl w:val="0"/>
        </w:rPr>
        <w:t xml:space="preserve">estereonomía</w:t>
      </w:r>
      <w:r w:rsidDel="00000000" w:rsidR="00000000" w:rsidRPr="00000000">
        <w:rPr>
          <w:rFonts w:ascii="Times New Roman" w:cs="Times New Roman" w:eastAsia="Times New Roman" w:hAnsi="Times New Roman"/>
          <w:rtl w:val="0"/>
        </w:rPr>
        <w:t xml:space="preserve">, astronomía, armonía y dialéctica-, cuando Sócrates vuelve a preguntarle si recuerda, Glaucón responde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cómo no he de recordarlo</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VII 535a). Y es ahí donde se produce de nuevo la enésima repetición de la necesidad de que el hombre que se busca tenga buena memoria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VII 535c). Sócrates dice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recordemos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VIII 543c) y Glaucón responde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eso no es difícil</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VIII 543c) y hace un buen resumen insistiendo en su buena memoria,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según recuerdo</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VIII 544a) y Sócrates reconoce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lo recuerdas </w:t>
      </w:r>
      <w:r w:rsidDel="00000000" w:rsidR="00000000" w:rsidRPr="00000000">
        <w:rPr>
          <w:rFonts w:ascii="Times New Roman" w:cs="Times New Roman" w:eastAsia="Times New Roman" w:hAnsi="Times New Roman"/>
          <w:rtl w:val="0"/>
        </w:rPr>
        <w:t xml:space="preserve">correctísimamente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VIII 544b). Glaucón, apreciado por un varón virtuoso como Sócrates, puede ser amante del Estado.</w:t>
      </w:r>
      <w:r w:rsidDel="00000000" w:rsidR="00000000" w:rsidRPr="00000000">
        <w:rPr>
          <w:rtl w:val="0"/>
        </w:rPr>
      </w:r>
    </w:p>
    <w:p w:rsidR="00000000" w:rsidDel="00000000" w:rsidP="00000000" w:rsidRDefault="00000000" w:rsidRPr="00000000" w14:paraId="0000009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Entonces, si los hombres justos tienen finales infelices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392b) como Sócrates, es, en parte, debido a que son valientes y recuerdan de lo que es justo incluso cuando les perjudica. Este vínculo entre memoria y justicia es explícito en el </w:t>
      </w:r>
      <w:r w:rsidDel="00000000" w:rsidR="00000000" w:rsidRPr="00000000">
        <w:rPr>
          <w:rFonts w:ascii="Times New Roman" w:cs="Times New Roman" w:eastAsia="Times New Roman" w:hAnsi="Times New Roman"/>
          <w:i w:val="1"/>
          <w:rtl w:val="0"/>
        </w:rPr>
        <w:t xml:space="preserve">Político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545454"/>
          <w:rtl w:val="0"/>
        </w:rPr>
        <w:t xml:space="preserve">«</w:t>
      </w:r>
      <w:r w:rsidDel="00000000" w:rsidR="00000000" w:rsidRPr="00000000">
        <w:rPr>
          <w:rFonts w:ascii="Times New Roman" w:cs="Times New Roman" w:eastAsia="Times New Roman" w:hAnsi="Times New Roman"/>
          <w:rtl w:val="0"/>
        </w:rPr>
        <w:t xml:space="preserve">Recordaba, en la medida de sus fuerzas, las enseñanzas de su artífice y padre (...) A medida que transcurre el tiempo y lo invade el olvido, más se adueña de él su condición de antiguo desorden</w:t>
      </w:r>
      <w:r w:rsidDel="00000000" w:rsidR="00000000" w:rsidRPr="00000000">
        <w:rPr>
          <w:rFonts w:ascii="Times New Roman" w:cs="Times New Roman" w:eastAsia="Times New Roman" w:hAnsi="Times New Roman"/>
          <w:color w:val="545454"/>
          <w:rtl w:val="0"/>
        </w:rPr>
        <w:t xml:space="preserve">»</w:t>
      </w:r>
      <w:r w:rsidDel="00000000" w:rsidR="00000000" w:rsidRPr="00000000">
        <w:rPr>
          <w:rFonts w:ascii="Times New Roman" w:cs="Times New Roman" w:eastAsia="Times New Roman" w:hAnsi="Times New Roman"/>
          <w:rtl w:val="0"/>
        </w:rPr>
        <w:t xml:space="preserve"> (273b-c). El mundo solo está ordenado cuando es el dios quien lleva el timón o cuando los hombres no han tenido tiempo de olvidarlo. </w:t>
      </w:r>
    </w:p>
    <w:p w:rsidR="00000000" w:rsidDel="00000000" w:rsidP="00000000" w:rsidRDefault="00000000" w:rsidRPr="00000000" w14:paraId="0000009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es la razón por la cual en las </w:t>
      </w:r>
      <w:r w:rsidDel="00000000" w:rsidR="00000000" w:rsidRPr="00000000">
        <w:rPr>
          <w:rFonts w:ascii="Times New Roman" w:cs="Times New Roman" w:eastAsia="Times New Roman" w:hAnsi="Times New Roman"/>
          <w:i w:val="1"/>
          <w:rtl w:val="0"/>
        </w:rPr>
        <w:t xml:space="preserve">Leyes </w:t>
      </w:r>
      <w:r w:rsidDel="00000000" w:rsidR="00000000" w:rsidRPr="00000000">
        <w:rPr>
          <w:rFonts w:ascii="Times New Roman" w:cs="Times New Roman" w:eastAsia="Times New Roman" w:hAnsi="Times New Roman"/>
          <w:rtl w:val="0"/>
        </w:rPr>
        <w:t xml:space="preserve">es  necesario que la educación haga a los ciudadanos amar a los dioses.</w:t>
      </w:r>
    </w:p>
    <w:p w:rsidR="00000000" w:rsidDel="00000000" w:rsidP="00000000" w:rsidRDefault="00000000" w:rsidRPr="00000000" w14:paraId="0000009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Todo con el fin de acabar con los males que aquejan a los estados y al género humano y ser felices en la vida privada y pública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 473-e).</w:t>
      </w:r>
      <w:r w:rsidDel="00000000" w:rsidR="00000000" w:rsidRPr="00000000">
        <w:rPr>
          <w:rtl w:val="0"/>
        </w:rPr>
      </w:r>
    </w:p>
    <w:p w:rsidR="00000000" w:rsidDel="00000000" w:rsidP="00000000" w:rsidRDefault="00000000" w:rsidRPr="00000000" w14:paraId="000000A0">
      <w:pPr>
        <w:spacing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spacing w:line="24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Conclusiones</w:t>
      </w:r>
    </w:p>
    <w:p w:rsidR="00000000" w:rsidDel="00000000" w:rsidP="00000000" w:rsidRDefault="00000000" w:rsidRPr="00000000" w14:paraId="000000A2">
      <w:pP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Muchas son las causas del olvido de lo justo: los dolores, los placeres, las pasiones </w:t>
      </w:r>
      <w:r w:rsidDel="00000000" w:rsidR="00000000" w:rsidRPr="00000000">
        <w:rPr>
          <w:color w:val="4e5860"/>
          <w:sz w:val="27"/>
          <w:szCs w:val="27"/>
          <w:highlight w:val="white"/>
          <w:rtl w:val="0"/>
        </w:rPr>
        <w:t xml:space="preserve">-</w:t>
      </w:r>
      <w:r w:rsidDel="00000000" w:rsidR="00000000" w:rsidRPr="00000000">
        <w:rPr>
          <w:rFonts w:ascii="Times New Roman" w:cs="Times New Roman" w:eastAsia="Times New Roman" w:hAnsi="Times New Roman"/>
          <w:rtl w:val="0"/>
        </w:rPr>
        <w:t xml:space="preserve">especialmente el miedo a la muerte</w:t>
      </w:r>
      <w:r w:rsidDel="00000000" w:rsidR="00000000" w:rsidRPr="00000000">
        <w:rPr>
          <w:color w:val="4e5860"/>
          <w:sz w:val="27"/>
          <w:szCs w:val="27"/>
          <w:highlight w:val="white"/>
          <w:rtl w:val="0"/>
        </w:rPr>
        <w:t xml:space="preserve">-</w:t>
      </w:r>
      <w:r w:rsidDel="00000000" w:rsidR="00000000" w:rsidRPr="00000000">
        <w:rPr>
          <w:rFonts w:ascii="Times New Roman" w:cs="Times New Roman" w:eastAsia="Times New Roman" w:hAnsi="Times New Roman"/>
          <w:rtl w:val="0"/>
        </w:rPr>
        <w:t xml:space="preserve">, los discursos persuasivos, las dulces lisonjas, el paso del tiempo, por eso la crítica de la poesía, la propuesta educativa para los niños y los guardianes y las pruebas a las que se propone someter a los candidatos a gobernantes están orientadas a combatir este olvido, abordado a través de las metáforas de la expulsión y del desteñido.</w:t>
      </w:r>
    </w:p>
    <w:p w:rsidR="00000000" w:rsidDel="00000000" w:rsidP="00000000" w:rsidRDefault="00000000" w:rsidRPr="00000000" w14:paraId="000000A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gobernante platónico debe poseer las dos virtudes de Sócrates como filósofo y como soldado, la sabiduría y la valentía, concebida esta última como la conservación de la opinión de lo que es justo en toda circunstancia.</w:t>
      </w:r>
    </w:p>
    <w:p w:rsidR="00000000" w:rsidDel="00000000" w:rsidP="00000000" w:rsidRDefault="00000000" w:rsidRPr="00000000" w14:paraId="000000A4">
      <w:pP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rescata para el filósofo la virtud del soldado, redefine la valentía, que deja de ser exclusiva del contexto bélico, cambia el escenario</w:t>
      </w:r>
      <w:r w:rsidDel="00000000" w:rsidR="00000000" w:rsidRPr="00000000">
        <w:rPr>
          <w:color w:val="4e5860"/>
          <w:sz w:val="27"/>
          <w:szCs w:val="27"/>
          <w:highlight w:val="white"/>
          <w:rtl w:val="0"/>
        </w:rPr>
        <w:t xml:space="preserve"> -</w:t>
      </w:r>
      <w:r w:rsidDel="00000000" w:rsidR="00000000" w:rsidRPr="00000000">
        <w:rPr>
          <w:rFonts w:ascii="Times New Roman" w:cs="Times New Roman" w:eastAsia="Times New Roman" w:hAnsi="Times New Roman"/>
          <w:rtl w:val="0"/>
        </w:rPr>
        <w:t xml:space="preserve">el campo de batalla por la </w:t>
      </w:r>
      <w:r w:rsidDel="00000000" w:rsidR="00000000" w:rsidRPr="00000000">
        <w:rPr>
          <w:rFonts w:ascii="Times New Roman" w:cs="Times New Roman" w:eastAsia="Times New Roman" w:hAnsi="Times New Roman"/>
          <w:i w:val="1"/>
          <w:rtl w:val="0"/>
        </w:rPr>
        <w:t xml:space="preserve">pólis</w:t>
      </w:r>
      <w:r w:rsidDel="00000000" w:rsidR="00000000" w:rsidRPr="00000000">
        <w:rPr>
          <w:i w:val="1"/>
          <w:color w:val="4e5860"/>
          <w:sz w:val="27"/>
          <w:szCs w:val="27"/>
          <w:highlight w:val="white"/>
          <w:rtl w:val="0"/>
        </w:rPr>
        <w:t xml:space="preserve">-</w:t>
      </w:r>
      <w:r w:rsidDel="00000000" w:rsidR="00000000" w:rsidRPr="00000000">
        <w:rPr>
          <w:rFonts w:ascii="Times New Roman" w:cs="Times New Roman" w:eastAsia="Times New Roman" w:hAnsi="Times New Roman"/>
          <w:rtl w:val="0"/>
        </w:rPr>
        <w:t xml:space="preserve"> y cambia el protagonista </w:t>
      </w:r>
      <w:r w:rsidDel="00000000" w:rsidR="00000000" w:rsidRPr="00000000">
        <w:rPr>
          <w:color w:val="4e5860"/>
          <w:sz w:val="27"/>
          <w:szCs w:val="27"/>
          <w:highlight w:val="white"/>
          <w:rtl w:val="0"/>
        </w:rPr>
        <w:t xml:space="preserve">-</w:t>
      </w:r>
      <w:r w:rsidDel="00000000" w:rsidR="00000000" w:rsidRPr="00000000">
        <w:rPr>
          <w:rFonts w:ascii="Times New Roman" w:cs="Times New Roman" w:eastAsia="Times New Roman" w:hAnsi="Times New Roman"/>
          <w:rtl w:val="0"/>
        </w:rPr>
        <w:t xml:space="preserve">el guerrero por el filósofo gobernante. Este también puede alcanzar la inmortalidad, pero no a través de las hazañas bélicas, sino de un gobierno justo.</w:t>
      </w:r>
    </w:p>
    <w:p w:rsidR="00000000" w:rsidDel="00000000" w:rsidP="00000000" w:rsidRDefault="00000000" w:rsidRPr="00000000" w14:paraId="000000A5">
      <w:pP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el fin de que lo fogoso llegue a ser una una virtud, debe ser educado para obedecer a lo racional análogamente a como un soldado es sometido a instrucción para acatar las órdenes de su superior y nunca abandonar su puesto. Solo así se conserva la jerarquía ante el miedo y las demás pasiones, placeres y dolores.</w:t>
      </w:r>
    </w:p>
    <w:p w:rsidR="00000000" w:rsidDel="00000000" w:rsidP="00000000" w:rsidRDefault="00000000" w:rsidRPr="00000000" w14:paraId="000000A6">
      <w:pP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asegurar este cumplimiento, hay que evitar que el miedo haga olvidar lo que es justo, y ahí es donde se enfoca la educación platónica, en la fijación de esa opinión desde la más temprana edad a través de juegos que desarrollen y fortalezcan la valentía y el vínculo entre libertad y racionalidad.</w:t>
      </w:r>
    </w:p>
    <w:p w:rsidR="00000000" w:rsidDel="00000000" w:rsidP="00000000" w:rsidRDefault="00000000" w:rsidRPr="00000000" w14:paraId="000000A7">
      <w:pPr>
        <w:spacing w:line="24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Tras un largo proceso como este, que comienza en la niñez y culmina en la madurez, es posible, aunque no necesario, sino muy difícil, que se forjen hombres como Glaucón, que cumplen con los requisitos que Platón le exige al alma filosófica y futuro gobernante: que sea sabio, valiente, memorioso y amante del Estado, cuya necesidad principal, la justicia, nunca olvidará si es verdad que lo ama como a sí mismo.</w:t>
      </w:r>
      <w:r w:rsidDel="00000000" w:rsidR="00000000" w:rsidRPr="00000000">
        <w:rPr>
          <w:rtl w:val="0"/>
        </w:rPr>
      </w:r>
    </w:p>
    <w:p w:rsidR="00000000" w:rsidDel="00000000" w:rsidP="00000000" w:rsidRDefault="00000000" w:rsidRPr="00000000" w14:paraId="000000A8">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9">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Bibliografía</w:t>
      </w:r>
    </w:p>
    <w:p w:rsidR="00000000" w:rsidDel="00000000" w:rsidP="00000000" w:rsidRDefault="00000000" w:rsidRPr="00000000" w14:paraId="000000A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Fuentes</w:t>
      </w:r>
      <w:r w:rsidDel="00000000" w:rsidR="00000000" w:rsidRPr="00000000">
        <w:rPr>
          <w:rtl w:val="0"/>
        </w:rPr>
      </w:r>
    </w:p>
    <w:p w:rsidR="00000000" w:rsidDel="00000000" w:rsidP="00000000" w:rsidRDefault="00000000" w:rsidRPr="00000000" w14:paraId="000000A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Aristóteles. 2000, </w:t>
      </w:r>
      <w:r w:rsidDel="00000000" w:rsidR="00000000" w:rsidRPr="00000000">
        <w:rPr>
          <w:rFonts w:ascii="Times New Roman" w:cs="Times New Roman" w:eastAsia="Times New Roman" w:hAnsi="Times New Roman"/>
          <w:i w:val="1"/>
          <w:rtl w:val="0"/>
        </w:rPr>
        <w:t xml:space="preserve">Retórica,</w:t>
      </w:r>
      <w:r w:rsidDel="00000000" w:rsidR="00000000" w:rsidRPr="00000000">
        <w:rPr>
          <w:rFonts w:ascii="Times New Roman" w:cs="Times New Roman" w:eastAsia="Times New Roman" w:hAnsi="Times New Roman"/>
          <w:rtl w:val="0"/>
        </w:rPr>
        <w:t xml:space="preserve"> Madrid: Gredos. Intr., trad., y notas: Quintín Racionero.</w:t>
      </w:r>
    </w:p>
    <w:p w:rsidR="00000000" w:rsidDel="00000000" w:rsidP="00000000" w:rsidRDefault="00000000" w:rsidRPr="00000000" w14:paraId="000000A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Homero. 1996, </w:t>
      </w:r>
      <w:r w:rsidDel="00000000" w:rsidR="00000000" w:rsidRPr="00000000">
        <w:rPr>
          <w:rFonts w:ascii="Times New Roman" w:cs="Times New Roman" w:eastAsia="Times New Roman" w:hAnsi="Times New Roman"/>
          <w:i w:val="1"/>
          <w:rtl w:val="0"/>
        </w:rPr>
        <w:t xml:space="preserve">Ilíada</w:t>
      </w:r>
      <w:r w:rsidDel="00000000" w:rsidR="00000000" w:rsidRPr="00000000">
        <w:rPr>
          <w:rFonts w:ascii="Times New Roman" w:cs="Times New Roman" w:eastAsia="Times New Roman" w:hAnsi="Times New Roman"/>
          <w:rtl w:val="0"/>
        </w:rPr>
        <w:t xml:space="preserve">, Madrid: Gredos. Trad., Emilio Crespo Güemes.</w:t>
      </w:r>
    </w:p>
    <w:p w:rsidR="00000000" w:rsidDel="00000000" w:rsidP="00000000" w:rsidRDefault="00000000" w:rsidRPr="00000000" w14:paraId="000000A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w:t>
      </w:r>
      <w:r w:rsidDel="00000000" w:rsidR="00000000" w:rsidRPr="00000000">
        <w:rPr>
          <w:rFonts w:ascii="Times New Roman" w:cs="Times New Roman" w:eastAsia="Times New Roman" w:hAnsi="Times New Roman"/>
          <w:rtl w:val="0"/>
        </w:rPr>
        <w:t xml:space="preserve">1981, </w:t>
      </w:r>
      <w:r w:rsidDel="00000000" w:rsidR="00000000" w:rsidRPr="00000000">
        <w:rPr>
          <w:rFonts w:ascii="Times New Roman" w:cs="Times New Roman" w:eastAsia="Times New Roman" w:hAnsi="Times New Roman"/>
          <w:i w:val="1"/>
          <w:rtl w:val="0"/>
        </w:rPr>
        <w:t xml:space="preserve">Diálogos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Apología. Critón. Eutifrón. Ion. Lisis. Cármides. Hipias menor. Hipias mayor. Laques. Protágoras,</w:t>
      </w:r>
      <w:r w:rsidDel="00000000" w:rsidR="00000000" w:rsidRPr="00000000">
        <w:rPr>
          <w:rFonts w:ascii="Times New Roman" w:cs="Times New Roman" w:eastAsia="Times New Roman" w:hAnsi="Times New Roman"/>
          <w:rtl w:val="0"/>
        </w:rPr>
        <w:t xml:space="preserve"> Madrid: Gredos. Trad., y notas, J. Calonge. Intr. E. Lledó Íñigo.</w:t>
      </w:r>
    </w:p>
    <w:p w:rsidR="00000000" w:rsidDel="00000000" w:rsidP="00000000" w:rsidRDefault="00000000" w:rsidRPr="00000000" w14:paraId="000000A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1983, </w:t>
      </w:r>
      <w:r w:rsidDel="00000000" w:rsidR="00000000" w:rsidRPr="00000000">
        <w:rPr>
          <w:rFonts w:ascii="Times New Roman" w:cs="Times New Roman" w:eastAsia="Times New Roman" w:hAnsi="Times New Roman"/>
          <w:i w:val="1"/>
          <w:rtl w:val="0"/>
        </w:rPr>
        <w:t xml:space="preserve">Diálogos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II. Gorgias. Menéxeno. Eutidemo. Menón. Crátilo</w:t>
      </w:r>
      <w:r w:rsidDel="00000000" w:rsidR="00000000" w:rsidRPr="00000000">
        <w:rPr>
          <w:rFonts w:ascii="Times New Roman" w:cs="Times New Roman" w:eastAsia="Times New Roman" w:hAnsi="Times New Roman"/>
          <w:rtl w:val="0"/>
        </w:rPr>
        <w:t xml:space="preserve">, Madrid: Gredos. Trad., intr. y notas, J. Calonge Ruiz, E. Acosta Méndez, F. J. Oliveri y J. L. Calvo.</w:t>
      </w:r>
    </w:p>
    <w:p w:rsidR="00000000" w:rsidDel="00000000" w:rsidP="00000000" w:rsidRDefault="00000000" w:rsidRPr="00000000" w14:paraId="000000A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1986,</w:t>
      </w:r>
      <w:r w:rsidDel="00000000" w:rsidR="00000000" w:rsidRPr="00000000">
        <w:rPr>
          <w:rFonts w:ascii="Times New Roman" w:cs="Times New Roman" w:eastAsia="Times New Roman" w:hAnsi="Times New Roman"/>
          <w:i w:val="1"/>
          <w:rtl w:val="0"/>
        </w:rPr>
        <w:t xml:space="preserve"> Diálogos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III. Fedón. Banquete. Fedro,</w:t>
      </w:r>
      <w:r w:rsidDel="00000000" w:rsidR="00000000" w:rsidRPr="00000000">
        <w:rPr>
          <w:rFonts w:ascii="Times New Roman" w:cs="Times New Roman" w:eastAsia="Times New Roman" w:hAnsi="Times New Roman"/>
          <w:rtl w:val="0"/>
        </w:rPr>
        <w:t xml:space="preserve"> Madrid: Gredos. Trad., intr. y notas, C. García Gual, M. Martínez Hernández y E. Lledó Íñigo</w:t>
      </w:r>
      <w:r w:rsidDel="00000000" w:rsidR="00000000" w:rsidRPr="00000000">
        <w:rPr>
          <w:rtl w:val="0"/>
        </w:rPr>
      </w:r>
    </w:p>
    <w:p w:rsidR="00000000" w:rsidDel="00000000" w:rsidP="00000000" w:rsidRDefault="00000000" w:rsidRPr="00000000" w14:paraId="000000B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1986,</w:t>
      </w:r>
      <w:r w:rsidDel="00000000" w:rsidR="00000000" w:rsidRPr="00000000">
        <w:rPr>
          <w:rFonts w:ascii="Times New Roman" w:cs="Times New Roman" w:eastAsia="Times New Roman" w:hAnsi="Times New Roman"/>
          <w:i w:val="1"/>
          <w:rtl w:val="0"/>
        </w:rPr>
        <w:t xml:space="preserve"> Diálogos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IV. República</w:t>
      </w:r>
      <w:r w:rsidDel="00000000" w:rsidR="00000000" w:rsidRPr="00000000">
        <w:rPr>
          <w:rFonts w:ascii="Times New Roman" w:cs="Times New Roman" w:eastAsia="Times New Roman" w:hAnsi="Times New Roman"/>
          <w:rtl w:val="0"/>
        </w:rPr>
        <w:t xml:space="preserve">, Madrid: Gredos. Trad., intr. y notas, C. Eggers Lan.</w:t>
      </w:r>
    </w:p>
    <w:p w:rsidR="00000000" w:rsidDel="00000000" w:rsidP="00000000" w:rsidRDefault="00000000" w:rsidRPr="00000000" w14:paraId="000000B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1988,</w:t>
      </w:r>
      <w:r w:rsidDel="00000000" w:rsidR="00000000" w:rsidRPr="00000000">
        <w:rPr>
          <w:rFonts w:ascii="Times New Roman" w:cs="Times New Roman" w:eastAsia="Times New Roman" w:hAnsi="Times New Roman"/>
          <w:i w:val="1"/>
          <w:rtl w:val="0"/>
        </w:rPr>
        <w:t xml:space="preserve"> Diálogos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V. Parménides. Teeteto. Sofista. Político</w:t>
      </w:r>
      <w:r w:rsidDel="00000000" w:rsidR="00000000" w:rsidRPr="00000000">
        <w:rPr>
          <w:rFonts w:ascii="Times New Roman" w:cs="Times New Roman" w:eastAsia="Times New Roman" w:hAnsi="Times New Roman"/>
          <w:rtl w:val="0"/>
        </w:rPr>
        <w:t xml:space="preserve">, Madrid: Gredos. Trad., intr. y notas, Mª I. Santa Cruz, A. Vallejo Campos y N. L. Cordero.</w:t>
      </w:r>
    </w:p>
    <w:p w:rsidR="00000000" w:rsidDel="00000000" w:rsidP="00000000" w:rsidRDefault="00000000" w:rsidRPr="00000000" w14:paraId="000000B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1992,</w:t>
      </w:r>
      <w:r w:rsidDel="00000000" w:rsidR="00000000" w:rsidRPr="00000000">
        <w:rPr>
          <w:rFonts w:ascii="Times New Roman" w:cs="Times New Roman" w:eastAsia="Times New Roman" w:hAnsi="Times New Roman"/>
          <w:i w:val="1"/>
          <w:rtl w:val="0"/>
        </w:rPr>
        <w:t xml:space="preserve"> Diálogos. VI. Timeo. Filebo. Critias</w:t>
      </w:r>
      <w:r w:rsidDel="00000000" w:rsidR="00000000" w:rsidRPr="00000000">
        <w:rPr>
          <w:rFonts w:ascii="Times New Roman" w:cs="Times New Roman" w:eastAsia="Times New Roman" w:hAnsi="Times New Roman"/>
          <w:rtl w:val="0"/>
        </w:rPr>
        <w:t xml:space="preserve">. Madrid: Gredos  Trad., intr., notas, M. Á. Durán y F. L. Lisi.</w:t>
      </w:r>
      <w:r w:rsidDel="00000000" w:rsidR="00000000" w:rsidRPr="00000000">
        <w:rPr>
          <w:rtl w:val="0"/>
        </w:rPr>
      </w:r>
    </w:p>
    <w:p w:rsidR="00000000" w:rsidDel="00000000" w:rsidP="00000000" w:rsidRDefault="00000000" w:rsidRPr="00000000" w14:paraId="000000B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1992.</w:t>
      </w:r>
      <w:r w:rsidDel="00000000" w:rsidR="00000000" w:rsidRPr="00000000">
        <w:rPr>
          <w:rFonts w:ascii="Times New Roman" w:cs="Times New Roman" w:eastAsia="Times New Roman" w:hAnsi="Times New Roman"/>
          <w:i w:val="1"/>
          <w:rtl w:val="0"/>
        </w:rPr>
        <w:t xml:space="preserve"> Diálogos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VIII. Leyes (libros I-VI)</w:t>
      </w:r>
      <w:r w:rsidDel="00000000" w:rsidR="00000000" w:rsidRPr="00000000">
        <w:rPr>
          <w:rFonts w:ascii="Times New Roman" w:cs="Times New Roman" w:eastAsia="Times New Roman" w:hAnsi="Times New Roman"/>
          <w:rtl w:val="0"/>
        </w:rPr>
        <w:t xml:space="preserve">. Madrid: Gredos. Trad., intr. y notas, F. L. Lisi.</w:t>
      </w:r>
    </w:p>
    <w:p w:rsidR="00000000" w:rsidDel="00000000" w:rsidP="00000000" w:rsidRDefault="00000000" w:rsidRPr="00000000" w14:paraId="000000B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1999,</w:t>
      </w:r>
      <w:r w:rsidDel="00000000" w:rsidR="00000000" w:rsidRPr="00000000">
        <w:rPr>
          <w:rFonts w:ascii="Times New Roman" w:cs="Times New Roman" w:eastAsia="Times New Roman" w:hAnsi="Times New Roman"/>
          <w:i w:val="1"/>
          <w:rtl w:val="0"/>
        </w:rPr>
        <w:t xml:space="preserve"> Diálogos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 IX. Leyes (libros VII-XII)</w:t>
      </w:r>
      <w:r w:rsidDel="00000000" w:rsidR="00000000" w:rsidRPr="00000000">
        <w:rPr>
          <w:rFonts w:ascii="Times New Roman" w:cs="Times New Roman" w:eastAsia="Times New Roman" w:hAnsi="Times New Roman"/>
          <w:rtl w:val="0"/>
        </w:rPr>
        <w:t xml:space="preserve">. Madrid: Gredos. Trad., intr. y notas, F. L. Lisi.</w:t>
      </w:r>
    </w:p>
    <w:p w:rsidR="00000000" w:rsidDel="00000000" w:rsidP="00000000" w:rsidRDefault="00000000" w:rsidRPr="00000000" w14:paraId="000000B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w:t>
      </w:r>
      <w:r w:rsidDel="00000000" w:rsidR="00000000" w:rsidRPr="00000000">
        <w:rPr>
          <w:rFonts w:ascii="Times New Roman" w:cs="Times New Roman" w:eastAsia="Times New Roman" w:hAnsi="Times New Roman"/>
          <w:rtl w:val="0"/>
        </w:rPr>
        <w:t xml:space="preserve">2015,</w:t>
      </w:r>
      <w:r w:rsidDel="00000000" w:rsidR="00000000" w:rsidRPr="00000000">
        <w:rPr>
          <w:rFonts w:ascii="Times New Roman" w:cs="Times New Roman" w:eastAsia="Times New Roman" w:hAnsi="Times New Roman"/>
          <w:i w:val="1"/>
          <w:rtl w:val="0"/>
        </w:rPr>
        <w:t xml:space="preserve"> Apología de Sócrates</w:t>
      </w:r>
      <w:r w:rsidDel="00000000" w:rsidR="00000000" w:rsidRPr="00000000">
        <w:rPr>
          <w:rFonts w:ascii="Times New Roman" w:cs="Times New Roman" w:eastAsia="Times New Roman" w:hAnsi="Times New Roman"/>
          <w:rtl w:val="0"/>
        </w:rPr>
        <w:t xml:space="preserve">. Santiago de Chile: Ed. Universitaria. Trad., análisis y notas, A. G. Vigo.</w:t>
      </w:r>
    </w:p>
    <w:p w:rsidR="00000000" w:rsidDel="00000000" w:rsidP="00000000" w:rsidRDefault="00000000" w:rsidRPr="00000000" w14:paraId="000000B6">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Referencias secundarias</w:t>
      </w:r>
    </w:p>
    <w:p w:rsidR="00000000" w:rsidDel="00000000" w:rsidP="00000000" w:rsidRDefault="00000000" w:rsidRPr="00000000" w14:paraId="000000B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Boeri, M. 2010, ¿Por qué el </w:t>
      </w:r>
      <w:r w:rsidDel="00000000" w:rsidR="00000000" w:rsidRPr="00000000">
        <w:rPr>
          <w:rFonts w:ascii="Times New Roman" w:cs="Times New Roman" w:eastAsia="Times New Roman" w:hAnsi="Times New Roman"/>
          <w:i w:val="1"/>
          <w:rtl w:val="0"/>
        </w:rPr>
        <w:t xml:space="preserve">thymós</w:t>
      </w:r>
      <w:r w:rsidDel="00000000" w:rsidR="00000000" w:rsidRPr="00000000">
        <w:rPr>
          <w:rFonts w:ascii="Times New Roman" w:cs="Times New Roman" w:eastAsia="Times New Roman" w:hAnsi="Times New Roman"/>
          <w:rtl w:val="0"/>
        </w:rPr>
        <w:t xml:space="preserve"> es un "aliado" de la razón en la batalla contra los apetitos irracionales?, </w:t>
      </w:r>
      <w:r w:rsidDel="00000000" w:rsidR="00000000" w:rsidRPr="00000000">
        <w:rPr>
          <w:rFonts w:ascii="Times New Roman" w:cs="Times New Roman" w:eastAsia="Times New Roman" w:hAnsi="Times New Roman"/>
          <w:i w:val="1"/>
          <w:rtl w:val="0"/>
        </w:rPr>
        <w:t xml:space="preserve">Rivista di cultura classica e medioeval</w:t>
      </w:r>
      <w:r w:rsidDel="00000000" w:rsidR="00000000" w:rsidRPr="00000000">
        <w:rPr>
          <w:rFonts w:ascii="Times New Roman" w:cs="Times New Roman" w:eastAsia="Times New Roman" w:hAnsi="Times New Roman"/>
          <w:rtl w:val="0"/>
        </w:rPr>
        <w:t xml:space="preserve">e, 289-306.</w:t>
      </w:r>
    </w:p>
    <w:p w:rsidR="00000000" w:rsidDel="00000000" w:rsidP="00000000" w:rsidRDefault="00000000" w:rsidRPr="00000000" w14:paraId="000000B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Bossi, B. 2008, </w:t>
      </w:r>
      <w:r w:rsidDel="00000000" w:rsidR="00000000" w:rsidRPr="00000000">
        <w:rPr>
          <w:rFonts w:ascii="Times New Roman" w:cs="Times New Roman" w:eastAsia="Times New Roman" w:hAnsi="Times New Roman"/>
          <w:i w:val="1"/>
          <w:rtl w:val="0"/>
        </w:rPr>
        <w:t xml:space="preserve">Saber gozar. Estudios sobre el placer en Platón,</w:t>
      </w:r>
      <w:r w:rsidDel="00000000" w:rsidR="00000000" w:rsidRPr="00000000">
        <w:rPr>
          <w:rFonts w:ascii="Times New Roman" w:cs="Times New Roman" w:eastAsia="Times New Roman" w:hAnsi="Times New Roman"/>
          <w:rtl w:val="0"/>
        </w:rPr>
        <w:t xml:space="preserve"> Madrid: Trotta.</w:t>
      </w:r>
    </w:p>
    <w:p w:rsidR="00000000" w:rsidDel="00000000" w:rsidP="00000000" w:rsidRDefault="00000000" w:rsidRPr="00000000" w14:paraId="000000B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Calvo, T. 2001, “</w:t>
      </w:r>
      <w:r w:rsidDel="00000000" w:rsidR="00000000" w:rsidRPr="00000000">
        <w:rPr>
          <w:rFonts w:ascii="Times New Roman" w:cs="Times New Roman" w:eastAsia="Times New Roman" w:hAnsi="Times New Roman"/>
          <w:color w:val="222222"/>
          <w:rtl w:val="0"/>
        </w:rPr>
        <w:t xml:space="preserve">El orden de las virtudes y las </w:t>
      </w:r>
      <w:r w:rsidDel="00000000" w:rsidR="00000000" w:rsidRPr="00000000">
        <w:rPr>
          <w:rFonts w:ascii="Times New Roman" w:cs="Times New Roman" w:eastAsia="Times New Roman" w:hAnsi="Times New Roman"/>
          <w:i w:val="1"/>
          <w:color w:val="222222"/>
          <w:rtl w:val="0"/>
        </w:rPr>
        <w:t xml:space="preserve">Leyes</w:t>
      </w:r>
      <w:r w:rsidDel="00000000" w:rsidR="00000000" w:rsidRPr="00000000">
        <w:rPr>
          <w:rFonts w:ascii="Times New Roman" w:cs="Times New Roman" w:eastAsia="Times New Roman" w:hAnsi="Times New Roman"/>
          <w:color w:val="222222"/>
          <w:rtl w:val="0"/>
        </w:rPr>
        <w:t xml:space="preserve"> de Platón”. En </w:t>
      </w:r>
      <w:r w:rsidDel="00000000" w:rsidR="00000000" w:rsidRPr="00000000">
        <w:rPr>
          <w:rFonts w:ascii="Times New Roman" w:cs="Times New Roman" w:eastAsia="Times New Roman" w:hAnsi="Times New Roman"/>
          <w:i w:val="1"/>
          <w:rtl w:val="0"/>
        </w:rPr>
        <w:t xml:space="preserve">Plato´s</w:t>
      </w:r>
      <w:r w:rsidDel="00000000" w:rsidR="00000000" w:rsidRPr="00000000">
        <w:rPr>
          <w:rFonts w:ascii="Times New Roman" w:cs="Times New Roman" w:eastAsia="Times New Roman" w:hAnsi="Times New Roman"/>
          <w:i w:val="1"/>
          <w:rtl w:val="0"/>
        </w:rPr>
        <w:t xml:space="preserve"> Laws and its historical significance. </w:t>
      </w:r>
      <w:r w:rsidDel="00000000" w:rsidR="00000000" w:rsidRPr="00000000">
        <w:rPr>
          <w:rFonts w:ascii="Times New Roman" w:cs="Times New Roman" w:eastAsia="Times New Roman" w:hAnsi="Times New Roman"/>
          <w:i w:val="1"/>
          <w:highlight w:val="white"/>
          <w:rtl w:val="0"/>
        </w:rPr>
        <w:t xml:space="preserve">S</w:t>
      </w:r>
      <w:r w:rsidDel="00000000" w:rsidR="00000000" w:rsidRPr="00000000">
        <w:rPr>
          <w:rFonts w:ascii="Times New Roman" w:cs="Times New Roman" w:eastAsia="Times New Roman" w:hAnsi="Times New Roman"/>
          <w:i w:val="1"/>
          <w:highlight w:val="white"/>
          <w:rtl w:val="0"/>
        </w:rPr>
        <w:t xml:space="preserve">elected papers of the I International Congress on Ancient Thought, Salamanca, 1998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222222"/>
          <w:rtl w:val="0"/>
        </w:rPr>
        <w:t xml:space="preserve">F. Lisi (ed.), </w:t>
      </w:r>
      <w:r w:rsidDel="00000000" w:rsidR="00000000" w:rsidRPr="00000000">
        <w:rPr>
          <w:rFonts w:ascii="Times New Roman" w:cs="Times New Roman" w:eastAsia="Times New Roman" w:hAnsi="Times New Roman"/>
          <w:color w:val="212063"/>
          <w:highlight w:val="white"/>
          <w:rtl w:val="0"/>
        </w:rPr>
        <w:t xml:space="preserve">Sankt Augustin: Academia Verlag, </w:t>
      </w:r>
      <w:r w:rsidDel="00000000" w:rsidR="00000000" w:rsidRPr="00000000">
        <w:rPr>
          <w:rFonts w:ascii="Times New Roman" w:cs="Times New Roman" w:eastAsia="Times New Roman" w:hAnsi="Times New Roman"/>
          <w:rtl w:val="0"/>
        </w:rPr>
        <w:t xml:space="preserve">51-63.</w:t>
      </w:r>
    </w:p>
    <w:p w:rsidR="00000000" w:rsidDel="00000000" w:rsidP="00000000" w:rsidRDefault="00000000" w:rsidRPr="00000000" w14:paraId="000000BA">
      <w:pPr>
        <w:spacing w:line="240" w:lineRule="auto"/>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Destrée, P. 2011, Poetry, Thumos and Pity in the </w:t>
      </w:r>
      <w:r w:rsidDel="00000000" w:rsidR="00000000" w:rsidRPr="00000000">
        <w:rPr>
          <w:rFonts w:ascii="Times New Roman" w:cs="Times New Roman" w:eastAsia="Times New Roman" w:hAnsi="Times New Roman"/>
          <w:i w:val="1"/>
          <w:color w:val="222222"/>
          <w:rtl w:val="0"/>
        </w:rPr>
        <w:t xml:space="preserve">Republic</w:t>
      </w:r>
      <w:r w:rsidDel="00000000" w:rsidR="00000000" w:rsidRPr="00000000">
        <w:rPr>
          <w:rFonts w:ascii="Times New Roman" w:cs="Times New Roman" w:eastAsia="Times New Roman" w:hAnsi="Times New Roman"/>
          <w:color w:val="222222"/>
          <w:rtl w:val="0"/>
        </w:rPr>
        <w:t xml:space="preserve">. En </w:t>
      </w:r>
      <w:r w:rsidDel="00000000" w:rsidR="00000000" w:rsidRPr="00000000">
        <w:rPr>
          <w:rFonts w:ascii="Times New Roman" w:cs="Times New Roman" w:eastAsia="Times New Roman" w:hAnsi="Times New Roman"/>
          <w:i w:val="1"/>
          <w:color w:val="222222"/>
          <w:rtl w:val="0"/>
        </w:rPr>
        <w:t xml:space="preserve">Plato and the Poets</w:t>
      </w:r>
      <w:r w:rsidDel="00000000" w:rsidR="00000000" w:rsidRPr="00000000">
        <w:rPr>
          <w:rFonts w:ascii="Times New Roman" w:cs="Times New Roman" w:eastAsia="Times New Roman" w:hAnsi="Times New Roman"/>
          <w:color w:val="222222"/>
          <w:rtl w:val="0"/>
        </w:rPr>
        <w:t xml:space="preserve">, F.-G. Herrmann (ed.), Leiden-Boston: Brill, 267-281.</w:t>
      </w:r>
    </w:p>
    <w:p w:rsidR="00000000" w:rsidDel="00000000" w:rsidP="00000000" w:rsidRDefault="00000000" w:rsidRPr="00000000" w14:paraId="000000BB">
      <w:pPr>
        <w:spacing w:line="240" w:lineRule="auto"/>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Dorion, L.-A. 2007, “Plato and </w:t>
      </w:r>
      <w:r w:rsidDel="00000000" w:rsidR="00000000" w:rsidRPr="00000000">
        <w:rPr>
          <w:rFonts w:ascii="Times New Roman" w:cs="Times New Roman" w:eastAsia="Times New Roman" w:hAnsi="Times New Roman"/>
          <w:i w:val="1"/>
          <w:color w:val="222222"/>
          <w:rtl w:val="0"/>
        </w:rPr>
        <w:t xml:space="preserve">enkrateia”</w:t>
      </w:r>
      <w:r w:rsidDel="00000000" w:rsidR="00000000" w:rsidRPr="00000000">
        <w:rPr>
          <w:rFonts w:ascii="Times New Roman" w:cs="Times New Roman" w:eastAsia="Times New Roman" w:hAnsi="Times New Roman"/>
          <w:color w:val="222222"/>
          <w:rtl w:val="0"/>
        </w:rPr>
        <w:t xml:space="preserve">. En </w:t>
      </w:r>
      <w:r w:rsidDel="00000000" w:rsidR="00000000" w:rsidRPr="00000000">
        <w:rPr>
          <w:rFonts w:ascii="Times New Roman" w:cs="Times New Roman" w:eastAsia="Times New Roman" w:hAnsi="Times New Roman"/>
          <w:i w:val="1"/>
          <w:color w:val="222222"/>
          <w:rtl w:val="0"/>
        </w:rPr>
        <w:t xml:space="preserve">Akrasia in Greek Philosophy. From Socrates to Plotinus</w:t>
      </w:r>
      <w:r w:rsidDel="00000000" w:rsidR="00000000" w:rsidRPr="00000000">
        <w:rPr>
          <w:rFonts w:ascii="Times New Roman" w:cs="Times New Roman" w:eastAsia="Times New Roman" w:hAnsi="Times New Roman"/>
          <w:color w:val="222222"/>
          <w:rtl w:val="0"/>
        </w:rPr>
        <w:t xml:space="preserve">, C. Bobonich &amp; P. Destrée (eds.), Leiden &amp; Boston: Brill, 119-138.</w:t>
      </w:r>
    </w:p>
    <w:p w:rsidR="00000000" w:rsidDel="00000000" w:rsidP="00000000" w:rsidRDefault="00000000" w:rsidRPr="00000000" w14:paraId="000000B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Gosling, J.C.B. 2008, </w:t>
      </w:r>
      <w:r w:rsidDel="00000000" w:rsidR="00000000" w:rsidRPr="00000000">
        <w:rPr>
          <w:rFonts w:ascii="Times New Roman" w:cs="Times New Roman" w:eastAsia="Times New Roman" w:hAnsi="Times New Roman"/>
          <w:i w:val="1"/>
          <w:rtl w:val="0"/>
        </w:rPr>
        <w:t xml:space="preserve">Platón</w:t>
      </w:r>
      <w:r w:rsidDel="00000000" w:rsidR="00000000" w:rsidRPr="00000000">
        <w:rPr>
          <w:rFonts w:ascii="Times New Roman" w:cs="Times New Roman" w:eastAsia="Times New Roman" w:hAnsi="Times New Roman"/>
          <w:rtl w:val="0"/>
        </w:rPr>
        <w:t xml:space="preserve">. México: UNAM-IIF. Trad.:A. I. Stellino.</w:t>
      </w:r>
    </w:p>
    <w:p w:rsidR="00000000" w:rsidDel="00000000" w:rsidP="00000000" w:rsidRDefault="00000000" w:rsidRPr="00000000" w14:paraId="000000B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Helmer, É. 2013, “Rostros de una emoción: el papel del miedo en la ética y la política de Platón”. En </w:t>
      </w:r>
      <w:r w:rsidDel="00000000" w:rsidR="00000000" w:rsidRPr="00000000">
        <w:rPr>
          <w:rFonts w:ascii="Times New Roman" w:cs="Times New Roman" w:eastAsia="Times New Roman" w:hAnsi="Times New Roman"/>
          <w:i w:val="1"/>
          <w:rtl w:val="0"/>
        </w:rPr>
        <w:t xml:space="preserve">Μαθήματα. Ecos de filosofía antigua</w:t>
      </w:r>
      <w:r w:rsidDel="00000000" w:rsidR="00000000" w:rsidRPr="00000000">
        <w:rPr>
          <w:rFonts w:ascii="Times New Roman" w:cs="Times New Roman" w:eastAsia="Times New Roman" w:hAnsi="Times New Roman"/>
          <w:rtl w:val="0"/>
        </w:rPr>
        <w:t xml:space="preserve">, R. Gutiérrez (ed.), Lima: Fondo Editorial de la Pontificia Universidad Católica del Perú, 253-266.</w:t>
      </w:r>
    </w:p>
    <w:p w:rsidR="00000000" w:rsidDel="00000000" w:rsidP="00000000" w:rsidRDefault="00000000" w:rsidRPr="00000000" w14:paraId="000000B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Jaeger, W. 1981,</w:t>
      </w:r>
      <w:r w:rsidDel="00000000" w:rsidR="00000000" w:rsidRPr="00000000">
        <w:rPr>
          <w:rFonts w:ascii="Times New Roman" w:cs="Times New Roman" w:eastAsia="Times New Roman" w:hAnsi="Times New Roman"/>
          <w:i w:val="1"/>
          <w:rtl w:val="0"/>
        </w:rPr>
        <w:t xml:space="preserve"> Paideia: los ideales de la cultura griega</w:t>
      </w:r>
      <w:r w:rsidDel="00000000" w:rsidR="00000000" w:rsidRPr="00000000">
        <w:rPr>
          <w:rFonts w:ascii="Times New Roman" w:cs="Times New Roman" w:eastAsia="Times New Roman" w:hAnsi="Times New Roman"/>
          <w:rtl w:val="0"/>
        </w:rPr>
        <w:t xml:space="preserve">. México - Madrid - Buenos Aires: FCE. Trad., J. Xirau y W. Roces. (1934, </w:t>
      </w:r>
      <w:r w:rsidDel="00000000" w:rsidR="00000000" w:rsidRPr="00000000">
        <w:rPr>
          <w:rFonts w:ascii="Times New Roman" w:cs="Times New Roman" w:eastAsia="Times New Roman" w:hAnsi="Times New Roman"/>
          <w:i w:val="1"/>
          <w:rtl w:val="0"/>
        </w:rPr>
        <w:t xml:space="preserve">Paideia. Die Formung des griechischen Menschen</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B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Janaway, C. 2006, “Plato and the Arts”. En </w:t>
      </w:r>
      <w:r w:rsidDel="00000000" w:rsidR="00000000" w:rsidRPr="00000000">
        <w:rPr>
          <w:rFonts w:ascii="Times New Roman" w:cs="Times New Roman" w:eastAsia="Times New Roman" w:hAnsi="Times New Roman"/>
          <w:i w:val="1"/>
          <w:rtl w:val="0"/>
        </w:rPr>
        <w:t xml:space="preserve">A Companion to Plato</w:t>
      </w:r>
      <w:r w:rsidDel="00000000" w:rsidR="00000000" w:rsidRPr="00000000">
        <w:rPr>
          <w:rFonts w:ascii="Times New Roman" w:cs="Times New Roman" w:eastAsia="Times New Roman" w:hAnsi="Times New Roman"/>
          <w:rtl w:val="0"/>
        </w:rPr>
        <w:t xml:space="preserve">, H. H. Benson (ed.), Oxford: Blackwell, 388-400.</w:t>
      </w:r>
    </w:p>
    <w:p w:rsidR="00000000" w:rsidDel="00000000" w:rsidP="00000000" w:rsidRDefault="00000000" w:rsidRPr="00000000" w14:paraId="000000C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Ledesma, F. 2016, “Amor, lenguaje y olvido. Sobre memoria y desmemoria en los diálogos de Platón”, </w:t>
      </w:r>
      <w:r w:rsidDel="00000000" w:rsidR="00000000" w:rsidRPr="00000000">
        <w:rPr>
          <w:rFonts w:ascii="Times New Roman" w:cs="Times New Roman" w:eastAsia="Times New Roman" w:hAnsi="Times New Roman"/>
          <w:i w:val="1"/>
          <w:rtl w:val="0"/>
        </w:rPr>
        <w:t xml:space="preserve">LOGOS. Anales del Seminario de Metafísica </w:t>
      </w:r>
      <w:r w:rsidDel="00000000" w:rsidR="00000000" w:rsidRPr="00000000">
        <w:rPr>
          <w:rFonts w:ascii="Times New Roman" w:cs="Times New Roman" w:eastAsia="Times New Roman" w:hAnsi="Times New Roman"/>
          <w:rtl w:val="0"/>
        </w:rPr>
        <w:t xml:space="preserve">(49), 91-109. </w:t>
      </w:r>
      <w:hyperlink r:id="rId7">
        <w:r w:rsidDel="00000000" w:rsidR="00000000" w:rsidRPr="00000000">
          <w:rPr>
            <w:rFonts w:ascii="Times New Roman" w:cs="Times New Roman" w:eastAsia="Times New Roman" w:hAnsi="Times New Roman"/>
            <w:color w:val="1155cc"/>
            <w:u w:val="single"/>
            <w:rtl w:val="0"/>
          </w:rPr>
          <w:t xml:space="preserve">http://dx.doi.org/10.5209/rev_ASem.2016.v49.53174</w:t>
        </w:r>
      </w:hyperlink>
      <w:r w:rsidDel="00000000" w:rsidR="00000000" w:rsidRPr="00000000">
        <w:rPr>
          <w:rtl w:val="0"/>
        </w:rPr>
      </w:r>
    </w:p>
    <w:p w:rsidR="00000000" w:rsidDel="00000000" w:rsidP="00000000" w:rsidRDefault="00000000" w:rsidRPr="00000000" w14:paraId="000000C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Lefebvre, R. 2011, </w:t>
      </w:r>
      <w:r w:rsidDel="00000000" w:rsidR="00000000" w:rsidRPr="00000000">
        <w:rPr>
          <w:rFonts w:ascii="Times New Roman" w:cs="Times New Roman" w:eastAsia="Times New Roman" w:hAnsi="Times New Roman"/>
          <w:i w:val="1"/>
          <w:rtl w:val="0"/>
        </w:rPr>
        <w:t xml:space="preserve">Platón, filósofo del placer</w:t>
      </w:r>
      <w:r w:rsidDel="00000000" w:rsidR="00000000" w:rsidRPr="00000000">
        <w:rPr>
          <w:rFonts w:ascii="Times New Roman" w:cs="Times New Roman" w:eastAsia="Times New Roman" w:hAnsi="Times New Roman"/>
          <w:rtl w:val="0"/>
        </w:rPr>
        <w:t xml:space="preserve">. Madrid: Biblos. Trad.: M. G. Divenosa.</w:t>
      </w:r>
    </w:p>
    <w:p w:rsidR="00000000" w:rsidDel="00000000" w:rsidP="00000000" w:rsidRDefault="00000000" w:rsidRPr="00000000" w14:paraId="000000C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Lisi, F. 1995, “Bien, norma ética y placer en el </w:t>
      </w:r>
      <w:r w:rsidDel="00000000" w:rsidR="00000000" w:rsidRPr="00000000">
        <w:rPr>
          <w:rFonts w:ascii="Times New Roman" w:cs="Times New Roman" w:eastAsia="Times New Roman" w:hAnsi="Times New Roman"/>
          <w:i w:val="1"/>
          <w:rtl w:val="0"/>
        </w:rPr>
        <w:t xml:space="preserve">Filebo”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Méthexis</w:t>
      </w:r>
      <w:r w:rsidDel="00000000" w:rsidR="00000000" w:rsidRPr="00000000">
        <w:rPr>
          <w:rFonts w:ascii="Times New Roman" w:cs="Times New Roman" w:eastAsia="Times New Roman" w:hAnsi="Times New Roman"/>
          <w:rtl w:val="0"/>
        </w:rPr>
        <w:t xml:space="preserve"> VIII, 65-80.</w:t>
      </w:r>
    </w:p>
    <w:p w:rsidR="00000000" w:rsidDel="00000000" w:rsidP="00000000" w:rsidRDefault="00000000" w:rsidRPr="00000000" w14:paraId="000000C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Loraux, N. 2003, </w:t>
      </w:r>
      <w:r w:rsidDel="00000000" w:rsidR="00000000" w:rsidRPr="00000000">
        <w:rPr>
          <w:rFonts w:ascii="Times New Roman" w:cs="Times New Roman" w:eastAsia="Times New Roman" w:hAnsi="Times New Roman"/>
          <w:i w:val="1"/>
          <w:rtl w:val="0"/>
        </w:rPr>
        <w:t xml:space="preserve">Las experiencias de Tiresias. Lo femenino y el hombre griego,</w:t>
      </w:r>
      <w:r w:rsidDel="00000000" w:rsidR="00000000" w:rsidRPr="00000000">
        <w:rPr>
          <w:rFonts w:ascii="Times New Roman" w:cs="Times New Roman" w:eastAsia="Times New Roman" w:hAnsi="Times New Roman"/>
          <w:rtl w:val="0"/>
        </w:rPr>
        <w:t xml:space="preserve"> Buenos Aires: Biblos. Trad.: V. Waksman. (1994, </w:t>
      </w:r>
      <w:r w:rsidDel="00000000" w:rsidR="00000000" w:rsidRPr="00000000">
        <w:rPr>
          <w:rFonts w:ascii="Times New Roman" w:cs="Times New Roman" w:eastAsia="Times New Roman" w:hAnsi="Times New Roman"/>
          <w:i w:val="1"/>
          <w:rtl w:val="0"/>
        </w:rPr>
        <w:t xml:space="preserve">Les expériences de Tirésias. Le féminin et l'homme grec</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Stavru, A. 2016, Socrate </w:t>
      </w:r>
      <w:r w:rsidDel="00000000" w:rsidR="00000000" w:rsidRPr="00000000">
        <w:rPr>
          <w:rFonts w:ascii="Times New Roman" w:cs="Times New Roman" w:eastAsia="Times New Roman" w:hAnsi="Times New Roman"/>
          <w:i w:val="1"/>
          <w:color w:val="222222"/>
          <w:rtl w:val="0"/>
        </w:rPr>
        <w:t xml:space="preserve">karterikos</w:t>
      </w:r>
      <w:r w:rsidDel="00000000" w:rsidR="00000000" w:rsidRPr="00000000">
        <w:rPr>
          <w:rFonts w:ascii="Times New Roman" w:cs="Times New Roman" w:eastAsia="Times New Roman" w:hAnsi="Times New Roman"/>
          <w:color w:val="222222"/>
          <w:rtl w:val="0"/>
        </w:rPr>
        <w:t xml:space="preserve"> (Platone, </w:t>
      </w:r>
      <w:r w:rsidDel="00000000" w:rsidR="00000000" w:rsidRPr="00000000">
        <w:rPr>
          <w:rFonts w:ascii="Times New Roman" w:cs="Times New Roman" w:eastAsia="Times New Roman" w:hAnsi="Times New Roman"/>
          <w:i w:val="1"/>
          <w:color w:val="222222"/>
          <w:rtl w:val="0"/>
        </w:rPr>
        <w:t xml:space="preserve">Simposio </w:t>
      </w:r>
      <w:r w:rsidDel="00000000" w:rsidR="00000000" w:rsidRPr="00000000">
        <w:rPr>
          <w:rFonts w:ascii="Times New Roman" w:cs="Times New Roman" w:eastAsia="Times New Roman" w:hAnsi="Times New Roman"/>
          <w:color w:val="222222"/>
          <w:rtl w:val="0"/>
        </w:rPr>
        <w:t xml:space="preserve">216c-221b). En </w:t>
      </w:r>
      <w:r w:rsidDel="00000000" w:rsidR="00000000" w:rsidRPr="00000000">
        <w:rPr>
          <w:rFonts w:ascii="Times New Roman" w:cs="Times New Roman" w:eastAsia="Times New Roman" w:hAnsi="Times New Roman"/>
          <w:i w:val="1"/>
          <w:color w:val="222222"/>
          <w:rtl w:val="0"/>
        </w:rPr>
        <w:t xml:space="preserve">Plato in Symposium. Proceedings from the Tenth Symposium Platonicum</w:t>
      </w:r>
      <w:r w:rsidDel="00000000" w:rsidR="00000000" w:rsidRPr="00000000">
        <w:rPr>
          <w:rFonts w:ascii="Times New Roman" w:cs="Times New Roman" w:eastAsia="Times New Roman" w:hAnsi="Times New Roman"/>
          <w:color w:val="222222"/>
          <w:rtl w:val="0"/>
        </w:rPr>
        <w:t xml:space="preserve">, M. Tulli, M. Erler (eds.), Sankt Augustin: Academia Verlag, 347-353.</w:t>
      </w:r>
      <w:r w:rsidDel="00000000" w:rsidR="00000000" w:rsidRPr="00000000">
        <w:rPr>
          <w:rtl w:val="0"/>
        </w:rPr>
      </w:r>
    </w:p>
    <w:p w:rsidR="00000000" w:rsidDel="00000000" w:rsidP="00000000" w:rsidRDefault="00000000" w:rsidRPr="00000000" w14:paraId="000000C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Strauss, L. 2005, Sobre</w:t>
      </w:r>
      <w:r w:rsidDel="00000000" w:rsidR="00000000" w:rsidRPr="00000000">
        <w:rPr>
          <w:rFonts w:ascii="Times New Roman" w:cs="Times New Roman" w:eastAsia="Times New Roman" w:hAnsi="Times New Roman"/>
          <w:i w:val="1"/>
          <w:rtl w:val="0"/>
        </w:rPr>
        <w:t xml:space="preserve"> la tiranía,</w:t>
      </w:r>
      <w:r w:rsidDel="00000000" w:rsidR="00000000" w:rsidRPr="00000000">
        <w:rPr>
          <w:rFonts w:ascii="Times New Roman" w:cs="Times New Roman" w:eastAsia="Times New Roman" w:hAnsi="Times New Roman"/>
          <w:rtl w:val="0"/>
        </w:rPr>
        <w:t xml:space="preserve"> Salamanca: Encuentro. Trad., y presentación, L. Rodríguez</w:t>
      </w:r>
      <w:r w:rsidDel="00000000" w:rsidR="00000000" w:rsidRPr="00000000">
        <w:rPr>
          <w:rFonts w:ascii="Times New Roman" w:cs="Times New Roman" w:eastAsia="Times New Roman" w:hAnsi="Times New Roman"/>
          <w:i w:val="1"/>
          <w:rtl w:val="0"/>
        </w:rPr>
        <w:t xml:space="preserve">.</w:t>
      </w:r>
      <w:r w:rsidDel="00000000" w:rsidR="00000000" w:rsidRPr="00000000">
        <w:rPr>
          <w:rtl w:val="0"/>
        </w:rPr>
      </w:r>
    </w:p>
    <w:p w:rsidR="00000000" w:rsidDel="00000000" w:rsidP="00000000" w:rsidRDefault="00000000" w:rsidRPr="00000000" w14:paraId="000000C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Taylor, A. E. 1961, </w:t>
      </w:r>
      <w:r w:rsidDel="00000000" w:rsidR="00000000" w:rsidRPr="00000000">
        <w:rPr>
          <w:rFonts w:ascii="Times New Roman" w:cs="Times New Roman" w:eastAsia="Times New Roman" w:hAnsi="Times New Roman"/>
          <w:i w:val="1"/>
          <w:rtl w:val="0"/>
        </w:rPr>
        <w:t xml:space="preserve">El pensamiento de Sócrates</w:t>
      </w:r>
      <w:r w:rsidDel="00000000" w:rsidR="00000000" w:rsidRPr="00000000">
        <w:rPr>
          <w:rFonts w:ascii="Times New Roman" w:cs="Times New Roman" w:eastAsia="Times New Roman" w:hAnsi="Times New Roman"/>
          <w:rtl w:val="0"/>
        </w:rPr>
        <w:t xml:space="preserve">, México: FCE. (1932, </w:t>
      </w:r>
      <w:r w:rsidDel="00000000" w:rsidR="00000000" w:rsidRPr="00000000">
        <w:rPr>
          <w:rFonts w:ascii="Times New Roman" w:cs="Times New Roman" w:eastAsia="Times New Roman" w:hAnsi="Times New Roman"/>
          <w:i w:val="1"/>
          <w:rtl w:val="0"/>
        </w:rPr>
        <w:t xml:space="preserve">Socrates. The man and his thought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Vallejo Campos, Á. 2018, </w:t>
      </w:r>
      <w:r w:rsidDel="00000000" w:rsidR="00000000" w:rsidRPr="00000000">
        <w:rPr>
          <w:rFonts w:ascii="Times New Roman" w:cs="Times New Roman" w:eastAsia="Times New Roman" w:hAnsi="Times New Roman"/>
          <w:i w:val="1"/>
          <w:rtl w:val="0"/>
        </w:rPr>
        <w:t xml:space="preserve">Adonde nos lleve el logos. Para leer la </w:t>
      </w:r>
      <w:r w:rsidDel="00000000" w:rsidR="00000000" w:rsidRPr="00000000">
        <w:rPr>
          <w:rFonts w:ascii="Times New Roman" w:cs="Times New Roman" w:eastAsia="Times New Roman" w:hAnsi="Times New Roman"/>
          <w:rtl w:val="0"/>
        </w:rPr>
        <w:t xml:space="preserve">República </w:t>
      </w:r>
      <w:r w:rsidDel="00000000" w:rsidR="00000000" w:rsidRPr="00000000">
        <w:rPr>
          <w:rFonts w:ascii="Times New Roman" w:cs="Times New Roman" w:eastAsia="Times New Roman" w:hAnsi="Times New Roman"/>
          <w:i w:val="1"/>
          <w:rtl w:val="0"/>
        </w:rPr>
        <w:t xml:space="preserve">de Platón</w:t>
      </w:r>
      <w:r w:rsidDel="00000000" w:rsidR="00000000" w:rsidRPr="00000000">
        <w:rPr>
          <w:rFonts w:ascii="Times New Roman" w:cs="Times New Roman" w:eastAsia="Times New Roman" w:hAnsi="Times New Roman"/>
          <w:rtl w:val="0"/>
        </w:rPr>
        <w:t xml:space="preserve">, Madrid: Trotta.</w:t>
      </w:r>
      <w:r w:rsidDel="00000000" w:rsidR="00000000" w:rsidRPr="00000000">
        <w:rPr>
          <w:rtl w:val="0"/>
        </w:rPr>
      </w:r>
    </w:p>
    <w:sectPr>
      <w:headerReference r:id="rId8" w:type="default"/>
      <w:pgSz w:h="16834" w:w="11909"/>
      <w:pgMar w:bottom="3517.2047244094488" w:top="3685.03937007874" w:left="2551.1811023622045" w:right="2556.85039370078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C9">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rFonts w:ascii="Times New Roman" w:cs="Times New Roman" w:eastAsia="Times New Roman" w:hAnsi="Times New Roman"/>
          <w:sz w:val="18"/>
          <w:szCs w:val="18"/>
          <w:rtl w:val="0"/>
        </w:rPr>
        <w:t xml:space="preserve">«Sócrates debe de haber sido una especie de “rareza”, tanto física como mentalmente. Su robustez física y su capacidad de resistencia son destacadas tanto por Platón como por Jenofonte, y explican en parte la excelencia de su hoja de servicios como guerrero»  (Taylor, 1961, 34-35).</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Henar Lanza González   </w:t>
    </w:r>
    <w:hyperlink r:id="rId1">
      <w:r w:rsidDel="00000000" w:rsidR="00000000" w:rsidRPr="00000000">
        <w:rPr>
          <w:rFonts w:ascii="Times New Roman" w:cs="Times New Roman" w:eastAsia="Times New Roman" w:hAnsi="Times New Roman"/>
          <w:color w:val="1155cc"/>
          <w:sz w:val="20"/>
          <w:szCs w:val="20"/>
          <w:u w:val="single"/>
          <w:rtl w:val="0"/>
        </w:rPr>
        <w:t xml:space="preserve">lanzam@uninorte.edu.co</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dx.doi.org/10.5209/rev_ASem.2016.v49.53174"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lanzam@uninorte.edu.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