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BDA62" w14:textId="3AD2946D" w:rsidR="00787EFA" w:rsidRDefault="00787EFA" w:rsidP="00176290">
      <w:pPr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bookmarkStart w:id="0" w:name="_Hlk40200751"/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Campos, C. (2020, 5 de abril). </w:t>
      </w:r>
      <w:r w:rsidRPr="00787EFA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La comparecencia de Sánchez: compendio de los 13 fallos de comunicación que lastran al Gobierno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. </w:t>
      </w:r>
      <w:r w:rsidRPr="00787EFA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es-ES_tradnl"/>
        </w:rPr>
        <w:t xml:space="preserve">El </w:t>
      </w:r>
      <w:proofErr w:type="gramStart"/>
      <w:r w:rsidRPr="00787EFA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es-ES_tradnl"/>
        </w:rPr>
        <w:t>Español</w:t>
      </w:r>
      <w:proofErr w:type="gramEnd"/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. Recuperado de </w:t>
      </w:r>
      <w:hyperlink r:id="rId5" w:history="1">
        <w:r w:rsidRPr="00787EFA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https://www.elespanol.com/espana/politica/20200405/comparecencia-pedro-sanchez-compendio-comunicacion-lastran-gobierno/479952760_0.html</w:t>
        </w:r>
      </w:hyperlink>
    </w:p>
    <w:p w14:paraId="6C48B077" w14:textId="037253F7" w:rsidR="00252D9D" w:rsidRDefault="00252D9D" w:rsidP="003A6799">
      <w:pPr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r w:rsidRPr="00252D9D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Cierva, Y. D. L. (2015). Comunicar en aguas turbulentas: un enfoque ético para la comunicación de crisis. </w:t>
      </w:r>
      <w:r w:rsidRPr="00252D9D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Comunicar en aguas turbulentas</w:t>
      </w:r>
      <w:r w:rsidRPr="00252D9D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1-372.</w:t>
      </w:r>
    </w:p>
    <w:p w14:paraId="23464EC5" w14:textId="5ECDCCF7" w:rsidR="00795F4E" w:rsidRDefault="00795F4E" w:rsidP="003A6799">
      <w:pPr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r w:rsidRPr="00795F4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Crespo, I., Garrido, A.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y</w:t>
      </w:r>
      <w:r w:rsidRPr="00795F4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Medina, R.M. (2017</w:t>
      </w:r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). La comunicación de crisis</w:t>
      </w:r>
      <w:r w:rsidRPr="00795F4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en la administración pública española: análisis de evidencia empírica. </w:t>
      </w:r>
      <w:r w:rsidRPr="00795F4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Gestión y Análisis de Políticas Públicas</w:t>
      </w:r>
      <w:r w:rsidRPr="00795F4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(18), 110-134.</w:t>
      </w:r>
    </w:p>
    <w:p w14:paraId="6051625B" w14:textId="1DA02208" w:rsidR="003E5EC3" w:rsidRPr="007E3E18" w:rsidRDefault="003E5EC3" w:rsidP="003A6799">
      <w:pPr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proofErr w:type="spellStart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D'Adamo</w:t>
      </w:r>
      <w:bookmarkEnd w:id="0"/>
      <w:proofErr w:type="spellEnd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O.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y</w:t>
      </w:r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bookmarkStart w:id="1" w:name="_Hlk40200794"/>
      <w:proofErr w:type="spellStart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Beaudox</w:t>
      </w:r>
      <w:bookmarkEnd w:id="1"/>
      <w:proofErr w:type="spellEnd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V.G. (2016). Comunicación Política: narración de historias, construcción de relatos políticos y persuasión. </w:t>
      </w:r>
      <w:r w:rsidRPr="007E3E18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Comunicación y hombre</w:t>
      </w:r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(12), 23-39.</w:t>
      </w:r>
    </w:p>
    <w:p w14:paraId="167107E0" w14:textId="77777777" w:rsidR="004C0215" w:rsidRPr="004C0215" w:rsidRDefault="004C0215" w:rsidP="004C0215">
      <w:pPr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r w:rsidRPr="004C0215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De las Heras, P. (2016, 28 de octubre). Sánchez deja el escaño y pide poner fecha al Congreso socialista. </w:t>
      </w:r>
      <w:r w:rsidRPr="004C021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es-ES_tradnl"/>
        </w:rPr>
        <w:t>El Diario Vasco</w:t>
      </w:r>
      <w:r w:rsidRPr="004C0215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. Recuperado de </w:t>
      </w:r>
      <w:hyperlink r:id="rId6" w:history="1">
        <w:r w:rsidRPr="004C0215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https://www.diariovasco.com/politica/201610/28/pedro-sanchez-comparecera-manana-20161028214930-rc.html</w:t>
        </w:r>
      </w:hyperlink>
    </w:p>
    <w:p w14:paraId="2D373937" w14:textId="77777777" w:rsidR="003E5EC3" w:rsidRPr="007E3E18" w:rsidRDefault="003E5EC3" w:rsidP="003A6799">
      <w:pPr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r w:rsidRPr="00795F4E"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 xml:space="preserve">Denning, S. (2006). </w:t>
      </w:r>
      <w:r w:rsidRPr="00300059"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>Effective storytelling: strategic business narrative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 xml:space="preserve"> </w:t>
      </w:r>
      <w:r w:rsidRPr="00300059"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>techniques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 xml:space="preserve">. </w:t>
      </w:r>
      <w:proofErr w:type="spellStart"/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Strategy</w:t>
      </w:r>
      <w:proofErr w:type="spellEnd"/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&amp; </w:t>
      </w:r>
      <w:proofErr w:type="spellStart"/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Leadership</w:t>
      </w:r>
      <w:proofErr w:type="spellEnd"/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.</w:t>
      </w:r>
    </w:p>
    <w:p w14:paraId="48616DEA" w14:textId="6E13222A" w:rsidR="00612479" w:rsidRPr="00E264F9" w:rsidRDefault="00612479" w:rsidP="00E264F9">
      <w:pPr>
        <w:spacing w:line="240" w:lineRule="auto"/>
        <w:ind w:left="284" w:hanging="284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Díez, A. (2016, 30 de octubre). </w:t>
      </w:r>
      <w:r w:rsidRPr="00612479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es-ES_tradnl"/>
        </w:rPr>
        <w:t>Pedro Sánchez deja el escaño y lanza su candidatura a la secretaría general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es-ES_tradnl"/>
        </w:rPr>
        <w:t xml:space="preserve">. </w:t>
      </w:r>
      <w:r w:rsidRPr="00787EFA">
        <w:rPr>
          <w:rFonts w:ascii="Times New Roman" w:eastAsia="Times New Roman" w:hAnsi="Times New Roman" w:cs="Calibri"/>
          <w:bCs/>
          <w:i/>
          <w:color w:val="000000"/>
          <w:sz w:val="24"/>
          <w:szCs w:val="24"/>
          <w:lang w:eastAsia="es-ES_tradnl"/>
        </w:rPr>
        <w:t>El País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es-ES_tradnl"/>
        </w:rPr>
        <w:t xml:space="preserve">. Recuperado de </w:t>
      </w:r>
      <w:hyperlink r:id="rId7" w:history="1">
        <w:r w:rsidRPr="00612479">
          <w:rPr>
            <w:rStyle w:val="Hipervnculo"/>
            <w:rFonts w:ascii="Times New Roman" w:eastAsia="Times New Roman" w:hAnsi="Times New Roman" w:cs="Calibri"/>
            <w:bCs/>
            <w:sz w:val="24"/>
            <w:szCs w:val="24"/>
            <w:lang w:eastAsia="es-ES_tradnl"/>
          </w:rPr>
          <w:t>https://elpais.com/politica/2016/10/29/actualidad/1477735635_217414.html</w:t>
        </w:r>
      </w:hyperlink>
    </w:p>
    <w:p w14:paraId="3A9ACBFF" w14:textId="64D9C17B" w:rsidR="003E5EC3" w:rsidRPr="00032B47" w:rsidRDefault="003E5EC3" w:rsidP="003A6799">
      <w:pPr>
        <w:spacing w:line="240" w:lineRule="auto"/>
        <w:ind w:left="284" w:hanging="284"/>
        <w:rPr>
          <w:rFonts w:ascii="Times New Roman" w:eastAsia="Times New Roman" w:hAnsi="Times New Roman" w:cs="Calibri"/>
          <w:sz w:val="24"/>
          <w:szCs w:val="24"/>
          <w:lang w:eastAsia="es-ES_tradnl"/>
        </w:rPr>
      </w:pPr>
      <w:proofErr w:type="spellStart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Ganz</w:t>
      </w:r>
      <w:proofErr w:type="spellEnd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M. 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(</w:t>
      </w:r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2009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).</w:t>
      </w:r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Organizing</w:t>
      </w:r>
      <w:proofErr w:type="spellEnd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Obama: Campaña, Organización, Movimiento. En las Actas de la American </w:t>
      </w:r>
      <w:proofErr w:type="spellStart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Sociological</w:t>
      </w:r>
      <w:proofErr w:type="spellEnd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Association</w:t>
      </w:r>
      <w:proofErr w:type="spellEnd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Annual</w:t>
      </w:r>
      <w:proofErr w:type="spellEnd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proofErr w:type="gramStart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Meeting</w:t>
      </w:r>
      <w:proofErr w:type="gramEnd"/>
      <w:r w:rsidRPr="00032B47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San Francisco, CA, 8-11 de agosto de 2009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. Recuperado de </w:t>
      </w:r>
      <w:hyperlink r:id="rId8" w:history="1">
        <w:r w:rsidRPr="00032B47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eastAsia="es-ES_tradnl"/>
          </w:rPr>
          <w:t>http://nrs.harvard.edu/urn-3:HUL.InstRepos:27306258</w:t>
        </w:r>
      </w:hyperlink>
    </w:p>
    <w:p w14:paraId="538E4157" w14:textId="0E9EF679" w:rsidR="00176290" w:rsidRPr="00176290" w:rsidRDefault="00BF38B0" w:rsidP="008972B4">
      <w:pPr>
        <w:spacing w:after="0" w:line="240" w:lineRule="auto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r w:rsidRPr="00BF38B0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García, J.S. (2010). El Marketing y su origen a la orientación social: desde la perspectiva económica a la social. Los aspectos de organización y comunicación. </w:t>
      </w:r>
      <w:r w:rsidRPr="00BF38B0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 xml:space="preserve">Em </w:t>
      </w:r>
      <w:proofErr w:type="spellStart"/>
      <w:r w:rsidRPr="00BF38B0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Questão</w:t>
      </w:r>
      <w:proofErr w:type="spellEnd"/>
      <w:r w:rsidRPr="00BF38B0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 </w:t>
      </w:r>
      <w:r w:rsidRPr="00BF38B0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16</w:t>
      </w:r>
      <w:r w:rsidRPr="00BF38B0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(1), 61-77.</w:t>
      </w:r>
      <w:r w:rsidR="00A40FA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Recuperado de </w:t>
      </w:r>
      <w:hyperlink r:id="rId9" w:history="1">
        <w:r w:rsidR="00A40FAB" w:rsidRPr="00A40FAB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https://www.redalyc.org/pdf/4656/465645962005.pdf</w:t>
        </w:r>
      </w:hyperlink>
      <w:bookmarkStart w:id="2" w:name="_GoBack"/>
      <w:bookmarkEnd w:id="2"/>
    </w:p>
    <w:p w14:paraId="1607A816" w14:textId="0857E2F5" w:rsidR="00176290" w:rsidRPr="00176290" w:rsidRDefault="00176290" w:rsidP="008972B4">
      <w:pPr>
        <w:spacing w:before="240" w:after="0" w:line="240" w:lineRule="auto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Harris, G. (2007, 10 de junio). La Casa Blanca acusada de poner la política sobre la ciencia. </w:t>
      </w:r>
      <w:r w:rsidRPr="00176290">
        <w:rPr>
          <w:rFonts w:ascii="Times New Roman" w:eastAsia="Times New Roman" w:hAnsi="Times New Roman" w:cs="Calibri"/>
          <w:i/>
          <w:color w:val="000000"/>
          <w:sz w:val="24"/>
          <w:szCs w:val="24"/>
          <w:lang w:val="en-GB" w:eastAsia="es-ES_tradnl"/>
        </w:rPr>
        <w:t>The New York Times</w:t>
      </w:r>
      <w:r w:rsidRPr="00176290"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 xml:space="preserve">. </w:t>
      </w:r>
      <w:proofErr w:type="spellStart"/>
      <w:r w:rsidRPr="00176290"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>Recuperado</w:t>
      </w:r>
      <w:proofErr w:type="spellEnd"/>
      <w:r w:rsidRPr="00176290"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 xml:space="preserve"> de </w:t>
      </w:r>
      <w:hyperlink r:id="rId10" w:history="1">
        <w:r w:rsidRPr="00176290">
          <w:rPr>
            <w:rStyle w:val="Hipervnculo"/>
            <w:rFonts w:ascii="Times New Roman" w:eastAsia="Times New Roman" w:hAnsi="Times New Roman" w:cs="Calibri"/>
            <w:sz w:val="24"/>
            <w:szCs w:val="24"/>
            <w:lang w:val="en-GB" w:eastAsia="es-ES_tradnl"/>
          </w:rPr>
          <w:t>https://www.nytimes.com/2007/07/10/washington/11cnd-surgeon.html</w:t>
        </w:r>
      </w:hyperlink>
    </w:p>
    <w:p w14:paraId="53D0A5DB" w14:textId="053DB6EF" w:rsidR="009A4140" w:rsidRDefault="009A4140" w:rsidP="008972B4">
      <w:pPr>
        <w:spacing w:before="240" w:after="0" w:line="240" w:lineRule="auto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Herrero, E. y Almendral, G. (2019). Ante la desinformación, mayor especialización. </w:t>
      </w:r>
      <w:r w:rsidRPr="009A4140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Revista Española de Comunicación en Salud</w:t>
      </w:r>
      <w:r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 xml:space="preserve">.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Recuperado de</w:t>
      </w:r>
      <w:r w:rsidRPr="009A4140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 </w:t>
      </w:r>
      <w:hyperlink r:id="rId11" w:history="1">
        <w:r w:rsidRPr="009A4140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https://doi.org/10.20318/recs.2019.4591</w:t>
        </w:r>
      </w:hyperlink>
    </w:p>
    <w:p w14:paraId="0098A737" w14:textId="687FEC1B" w:rsidR="00EB7083" w:rsidRDefault="00EB7083" w:rsidP="008972B4">
      <w:pPr>
        <w:spacing w:before="240" w:after="0" w:line="240" w:lineRule="auto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Llamas, M. (2020, 26 de marzo). La tragedia que oculta el Gobierno: tres datos alarmantes sobre el impacto del coronavirus en España. </w:t>
      </w:r>
      <w:r w:rsidRPr="00EB7083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es-ES_tradnl"/>
        </w:rPr>
        <w:t>Libertad Digital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. Recuperado de </w:t>
      </w:r>
      <w:hyperlink r:id="rId12" w:history="1">
        <w:r w:rsidRPr="00EB7083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https://www.libertaddigital.com/espana/2020-03-26/tragedia-datos-alarmantes-contagiados-fallecidos-muertos-coronavirus-1276654663/</w:t>
        </w:r>
      </w:hyperlink>
    </w:p>
    <w:p w14:paraId="2B8953CB" w14:textId="7E3634E8" w:rsidR="00F55226" w:rsidRDefault="006F4B74" w:rsidP="008972B4">
      <w:pPr>
        <w:spacing w:before="240" w:after="0" w:line="240" w:lineRule="auto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proofErr w:type="spellStart"/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Marraco</w:t>
      </w:r>
      <w:proofErr w:type="spellEnd"/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, M. </w:t>
      </w:r>
      <w:r w:rsidRPr="006F4B74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(2020, 1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3</w:t>
      </w:r>
      <w:r w:rsidRPr="006F4B74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de mayo). </w:t>
      </w:r>
      <w:r w:rsidR="00F55226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La guerra de Sánchez en 70.000 palabras.</w:t>
      </w:r>
      <w:r w:rsidR="009A1D72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r w:rsidR="009A1D72" w:rsidRPr="006F4B74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es-ES_tradnl"/>
        </w:rPr>
        <w:t>El Mundo</w:t>
      </w:r>
      <w:r w:rsidR="009A1D72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Recuperado de </w:t>
      </w:r>
      <w:hyperlink r:id="rId13" w:history="1">
        <w:r w:rsidRPr="006F4B74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https://www.elmundo.es/espana/2020/05/12/5eb94f14fdddff7b9e8b45ed.html</w:t>
        </w:r>
      </w:hyperlink>
    </w:p>
    <w:p w14:paraId="40D01269" w14:textId="5529BE9E" w:rsidR="00025F3B" w:rsidRDefault="00025F3B" w:rsidP="008972B4">
      <w:pPr>
        <w:spacing w:before="240" w:after="0" w:line="240" w:lineRule="auto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proofErr w:type="spellStart"/>
      <w:r w:rsidRPr="00025F3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lastRenderedPageBreak/>
        <w:t>Morató</w:t>
      </w:r>
      <w:proofErr w:type="spellEnd"/>
      <w:r w:rsidRPr="00025F3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J. D. (2011). La comunicación política en la sociedad del marketing y de internet. </w:t>
      </w:r>
      <w:r w:rsidRPr="00025F3B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 xml:space="preserve">Encuadres, relatos y juegos de lenguaje. Madrid: Editorial </w:t>
      </w:r>
      <w:proofErr w:type="gramStart"/>
      <w:r w:rsidRPr="00025F3B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Tecnos.-(</w:t>
      </w:r>
      <w:proofErr w:type="gramEnd"/>
      <w:r w:rsidRPr="00025F3B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2015) La campaña del D</w:t>
      </w:r>
      <w:r w:rsidRPr="00025F3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 </w:t>
      </w:r>
      <w:r w:rsidRPr="00025F3B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20</w:t>
      </w:r>
      <w:r w:rsidRPr="00025F3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.</w:t>
      </w:r>
    </w:p>
    <w:p w14:paraId="220190B8" w14:textId="77777777" w:rsidR="00025F3B" w:rsidRDefault="00025F3B" w:rsidP="003A6799">
      <w:pPr>
        <w:spacing w:after="0" w:line="240" w:lineRule="auto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</w:p>
    <w:p w14:paraId="22D2AC45" w14:textId="7DA477C2" w:rsidR="0035575B" w:rsidRPr="0035575B" w:rsidRDefault="0035575B" w:rsidP="0035575B">
      <w:pPr>
        <w:spacing w:after="0" w:line="240" w:lineRule="auto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r w:rsidRPr="0035575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R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uiz</w:t>
      </w:r>
      <w:r w:rsidRPr="0035575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M.A.,</w:t>
      </w:r>
      <w:r w:rsidRPr="0035575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y </w:t>
      </w:r>
      <w:r w:rsidRPr="0035575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S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anz S. (2020, 25 de abril). </w:t>
      </w:r>
      <w:r w:rsidRPr="0035575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Pedro Sánchez plagia al filósofo israelí </w:t>
      </w:r>
      <w:proofErr w:type="spellStart"/>
      <w:r w:rsidRPr="0035575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Yu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v</w:t>
      </w:r>
      <w:r w:rsidRPr="0035575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al</w:t>
      </w:r>
      <w:proofErr w:type="spellEnd"/>
      <w:r w:rsidRPr="0035575B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Harari en su último discurso de ‘Aló, presidente’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. </w:t>
      </w:r>
      <w:r w:rsidRPr="0097704B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es-ES_tradnl"/>
        </w:rPr>
        <w:t>OK Diario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. Recuperado de </w:t>
      </w:r>
      <w:hyperlink r:id="rId14" w:history="1">
        <w:r w:rsidRPr="0035575B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https://okdiario.com/espana/pedro-sanchez-plagia-filosofo-israeli-yuval-harari-ultimo-discurso-alo-presidente-5515249</w:t>
        </w:r>
      </w:hyperlink>
    </w:p>
    <w:p w14:paraId="37E1AF97" w14:textId="77777777" w:rsidR="0035575B" w:rsidRDefault="0035575B" w:rsidP="0035575B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</w:p>
    <w:p w14:paraId="6207CFFA" w14:textId="3B0131D6" w:rsidR="003E5EC3" w:rsidRPr="009E3F1E" w:rsidRDefault="003E5EC3" w:rsidP="003A6799">
      <w:pPr>
        <w:spacing w:after="0" w:line="240" w:lineRule="auto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r w:rsidRPr="009E3F1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Salmon, C. y Roig, M. (2016). </w:t>
      </w:r>
      <w:proofErr w:type="spellStart"/>
      <w:r w:rsidRPr="009E3F1E">
        <w:rPr>
          <w:rFonts w:ascii="Times New Roman" w:eastAsia="Times New Roman" w:hAnsi="Times New Roman" w:cs="Calibri"/>
          <w:iCs/>
          <w:color w:val="000000"/>
          <w:sz w:val="24"/>
          <w:szCs w:val="24"/>
          <w:lang w:eastAsia="es-ES_tradnl"/>
        </w:rPr>
        <w:t>Storytelling</w:t>
      </w:r>
      <w:proofErr w:type="spellEnd"/>
      <w:r w:rsidRPr="009E3F1E">
        <w:rPr>
          <w:rFonts w:ascii="Times New Roman" w:eastAsia="Times New Roman" w:hAnsi="Times New Roman" w:cs="Calibri"/>
          <w:iCs/>
          <w:color w:val="000000"/>
          <w:sz w:val="24"/>
          <w:szCs w:val="24"/>
          <w:lang w:eastAsia="es-ES_tradnl"/>
        </w:rPr>
        <w:t>: la máquina de fabricar historias y formatear las mentes</w:t>
      </w:r>
      <w:r w:rsidRPr="009E3F1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. Península.</w:t>
      </w:r>
    </w:p>
    <w:p w14:paraId="36523C6E" w14:textId="3B8CFF25" w:rsidR="00FB581E" w:rsidRDefault="00FB581E" w:rsidP="003A6799">
      <w:pPr>
        <w:spacing w:before="240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proofErr w:type="spellStart"/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Sandman</w:t>
      </w:r>
      <w:proofErr w:type="spellEnd"/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P.M.</w:t>
      </w:r>
      <w:r w:rsidR="000334B5"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y</w:t>
      </w:r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Lanard</w:t>
      </w:r>
      <w:proofErr w:type="spellEnd"/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, J. (2005). </w:t>
      </w:r>
      <w:r w:rsidRPr="00FB581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La gripe aviar</w:t>
      </w:r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: cómo comunicar el riesgo.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  <w:r w:rsidRPr="00FB581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 xml:space="preserve">Perspectivas de Salud [periódico </w:t>
      </w:r>
      <w:proofErr w:type="spellStart"/>
      <w:r w:rsidRPr="00FB581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na</w:t>
      </w:r>
      <w:proofErr w:type="spellEnd"/>
      <w:r w:rsidRPr="00FB581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 xml:space="preserve"> Internet]</w:t>
      </w:r>
      <w:r w:rsidRPr="00FB581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 </w:t>
      </w:r>
      <w:r w:rsidRPr="00FB581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10</w:t>
      </w:r>
      <w:r w:rsidRPr="00FB581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(2).</w:t>
      </w:r>
      <w:r w:rsidR="007E3731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Recuperado de </w:t>
      </w:r>
      <w:hyperlink r:id="rId15" w:history="1">
        <w:r w:rsidR="007E3731" w:rsidRPr="007E3731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http://65.182.2.246/docum/crid/Aviar/pdf/esp/doc16266/doc16266-contenido.pdf</w:t>
        </w:r>
      </w:hyperlink>
    </w:p>
    <w:p w14:paraId="503DDAF5" w14:textId="216E201F" w:rsidR="003E5EC3" w:rsidRDefault="003E5EC3" w:rsidP="003A6799">
      <w:pPr>
        <w:spacing w:before="240"/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bookmarkStart w:id="3" w:name="_Hlk40335475"/>
      <w:proofErr w:type="spellStart"/>
      <w:r w:rsidRPr="00A8629C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Seeger</w:t>
      </w:r>
      <w:bookmarkEnd w:id="3"/>
      <w:proofErr w:type="spellEnd"/>
      <w:r w:rsidRPr="00A8629C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M</w:t>
      </w:r>
      <w:r w:rsidR="000334B5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.</w:t>
      </w:r>
      <w:r w:rsidRPr="00A8629C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W</w:t>
      </w:r>
      <w:r w:rsidR="000334B5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.</w:t>
      </w:r>
      <w:r w:rsidRPr="00A8629C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(2006</w:t>
      </w:r>
      <w:r w:rsidRPr="007E3E18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). Mejores prácticas en comunicación de crisis:</w:t>
      </w:r>
      <w:r w:rsidRPr="00A8629C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un proceso de panel de expertos. </w:t>
      </w:r>
      <w:r w:rsidRPr="00A8629C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Revista de Investigación de Comunicación Aplicada</w:t>
      </w:r>
      <w:r w:rsidRPr="00A8629C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 </w:t>
      </w:r>
      <w:r w:rsidRPr="00A8629C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34</w:t>
      </w:r>
      <w:r w:rsidRPr="00A8629C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 (3), 232-244.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Recuperado de: </w:t>
      </w:r>
      <w:hyperlink r:id="rId16" w:history="1">
        <w:r w:rsidRPr="00522B51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https://doi.org/10.1080/00909880600769944</w:t>
        </w:r>
      </w:hyperlink>
      <w: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</w:t>
      </w:r>
    </w:p>
    <w:p w14:paraId="309E38A4" w14:textId="3B9E077E" w:rsidR="00697F00" w:rsidRDefault="00697F00" w:rsidP="003A6799">
      <w:pPr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bookmarkStart w:id="4" w:name="_Hlk40259297"/>
      <w:r w:rsidRPr="00697F00"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>Wainwright</w:t>
      </w:r>
      <w:bookmarkEnd w:id="4"/>
      <w:r w:rsidRPr="00697F00">
        <w:rPr>
          <w:rFonts w:ascii="Times New Roman" w:eastAsia="Times New Roman" w:hAnsi="Times New Roman" w:cs="Calibri"/>
          <w:color w:val="000000"/>
          <w:sz w:val="24"/>
          <w:szCs w:val="24"/>
          <w:lang w:val="en-GB" w:eastAsia="es-ES_tradnl"/>
        </w:rPr>
        <w:t>, C. (2017). The history of marketing: An exhaustive timeline. </w:t>
      </w:r>
      <w:proofErr w:type="spellStart"/>
      <w:r w:rsidRPr="00697F00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Acesso</w:t>
      </w:r>
      <w:proofErr w:type="spellEnd"/>
      <w:r w:rsidRPr="00697F00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 xml:space="preserve"> em</w:t>
      </w:r>
      <w:r w:rsidRPr="00697F00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 </w:t>
      </w:r>
      <w:r w:rsidRPr="00697F00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12</w:t>
      </w:r>
      <w:r w:rsidRPr="00697F00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.</w:t>
      </w:r>
      <w:r w:rsidR="00BF38B0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 xml:space="preserve"> Recuperado de </w:t>
      </w:r>
      <w:hyperlink r:id="rId17" w:history="1">
        <w:r w:rsidR="00BF38B0" w:rsidRPr="00BF38B0">
          <w:rPr>
            <w:rStyle w:val="Hipervnculo"/>
            <w:rFonts w:ascii="Times New Roman" w:eastAsia="Times New Roman" w:hAnsi="Times New Roman" w:cs="Calibri"/>
            <w:sz w:val="24"/>
            <w:szCs w:val="24"/>
            <w:lang w:eastAsia="es-ES_tradnl"/>
          </w:rPr>
          <w:t>https://blog.hubspot.com/blog/tabid/6307/bid/31278/The-History-of-Marketing-An-Exhaustive-Timeline-INFOGRAPHIC.aspx</w:t>
        </w:r>
      </w:hyperlink>
    </w:p>
    <w:p w14:paraId="7005D978" w14:textId="5A0FF105" w:rsidR="003E5EC3" w:rsidRPr="00795F4E" w:rsidRDefault="003E5EC3" w:rsidP="003A6799">
      <w:pPr>
        <w:ind w:left="284" w:hanging="284"/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  <w:proofErr w:type="spellStart"/>
      <w:r w:rsidRPr="000319C4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Westen</w:t>
      </w:r>
      <w:proofErr w:type="spellEnd"/>
      <w:r w:rsidRPr="000319C4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 D. (2011). ¿Qué le pasó a Obama? Un artículo de opinión. </w:t>
      </w:r>
      <w:proofErr w:type="spellStart"/>
      <w:r w:rsidRPr="00795F4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Political</w:t>
      </w:r>
      <w:proofErr w:type="spellEnd"/>
      <w:r w:rsidRPr="00795F4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795F4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Science</w:t>
      </w:r>
      <w:proofErr w:type="spellEnd"/>
      <w:r w:rsidRPr="00795F4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795F4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Quarterly</w:t>
      </w:r>
      <w:proofErr w:type="spellEnd"/>
      <w:r w:rsidRPr="00795F4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, </w:t>
      </w:r>
      <w:r w:rsidRPr="00795F4E"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s-ES_tradnl"/>
        </w:rPr>
        <w:t>126</w:t>
      </w:r>
      <w:r w:rsidRPr="00795F4E"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  <w:t> (3), 493-499.</w:t>
      </w:r>
    </w:p>
    <w:p w14:paraId="45934497" w14:textId="77777777" w:rsidR="00697F00" w:rsidRDefault="00697F00" w:rsidP="00AD3AC2">
      <w:pPr>
        <w:rPr>
          <w:rFonts w:ascii="Times New Roman" w:eastAsia="Times New Roman" w:hAnsi="Times New Roman" w:cs="Calibri"/>
          <w:color w:val="000000"/>
          <w:sz w:val="24"/>
          <w:szCs w:val="24"/>
          <w:lang w:eastAsia="es-ES_tradnl"/>
        </w:rPr>
      </w:pPr>
    </w:p>
    <w:sectPr w:rsidR="00697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A0D11"/>
    <w:multiLevelType w:val="multilevel"/>
    <w:tmpl w:val="DB4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8A"/>
    <w:rsid w:val="00017FC5"/>
    <w:rsid w:val="00025F3B"/>
    <w:rsid w:val="000319C4"/>
    <w:rsid w:val="00032B47"/>
    <w:rsid w:val="000334B5"/>
    <w:rsid w:val="00050CB5"/>
    <w:rsid w:val="0005683F"/>
    <w:rsid w:val="00085D12"/>
    <w:rsid w:val="00091107"/>
    <w:rsid w:val="0009390E"/>
    <w:rsid w:val="0009608A"/>
    <w:rsid w:val="000A24A1"/>
    <w:rsid w:val="000B22D6"/>
    <w:rsid w:val="000B45B6"/>
    <w:rsid w:val="000F57B5"/>
    <w:rsid w:val="00100F90"/>
    <w:rsid w:val="0010242F"/>
    <w:rsid w:val="00115274"/>
    <w:rsid w:val="00131F60"/>
    <w:rsid w:val="00135111"/>
    <w:rsid w:val="00174E52"/>
    <w:rsid w:val="00176290"/>
    <w:rsid w:val="00183ED0"/>
    <w:rsid w:val="00197907"/>
    <w:rsid w:val="001A12D4"/>
    <w:rsid w:val="001F65F5"/>
    <w:rsid w:val="00205323"/>
    <w:rsid w:val="00220318"/>
    <w:rsid w:val="00230EAC"/>
    <w:rsid w:val="00241871"/>
    <w:rsid w:val="00252D9D"/>
    <w:rsid w:val="00292848"/>
    <w:rsid w:val="00300059"/>
    <w:rsid w:val="0030481A"/>
    <w:rsid w:val="00313DDE"/>
    <w:rsid w:val="0035575B"/>
    <w:rsid w:val="00384902"/>
    <w:rsid w:val="00386B45"/>
    <w:rsid w:val="00386FF4"/>
    <w:rsid w:val="00390017"/>
    <w:rsid w:val="003A1367"/>
    <w:rsid w:val="003A5B7E"/>
    <w:rsid w:val="003A6799"/>
    <w:rsid w:val="003E5EC3"/>
    <w:rsid w:val="0040276E"/>
    <w:rsid w:val="00422AA2"/>
    <w:rsid w:val="00433680"/>
    <w:rsid w:val="0044316F"/>
    <w:rsid w:val="00476E43"/>
    <w:rsid w:val="004B6BAD"/>
    <w:rsid w:val="004C0215"/>
    <w:rsid w:val="004F5256"/>
    <w:rsid w:val="00534254"/>
    <w:rsid w:val="00537043"/>
    <w:rsid w:val="00540778"/>
    <w:rsid w:val="0054619A"/>
    <w:rsid w:val="00581C9F"/>
    <w:rsid w:val="00586334"/>
    <w:rsid w:val="00594F97"/>
    <w:rsid w:val="005A3FE7"/>
    <w:rsid w:val="005C04DD"/>
    <w:rsid w:val="00612479"/>
    <w:rsid w:val="00663FA6"/>
    <w:rsid w:val="006924CC"/>
    <w:rsid w:val="00694A2E"/>
    <w:rsid w:val="00697F00"/>
    <w:rsid w:val="006D56F2"/>
    <w:rsid w:val="006D6B35"/>
    <w:rsid w:val="006F02A0"/>
    <w:rsid w:val="006F3182"/>
    <w:rsid w:val="006F4B74"/>
    <w:rsid w:val="00702292"/>
    <w:rsid w:val="00723B66"/>
    <w:rsid w:val="00725EFA"/>
    <w:rsid w:val="00734C32"/>
    <w:rsid w:val="00744856"/>
    <w:rsid w:val="00771F7B"/>
    <w:rsid w:val="0078591A"/>
    <w:rsid w:val="00787EFA"/>
    <w:rsid w:val="00795F4E"/>
    <w:rsid w:val="007B024B"/>
    <w:rsid w:val="007C1F37"/>
    <w:rsid w:val="007D0A99"/>
    <w:rsid w:val="007D558F"/>
    <w:rsid w:val="007D6182"/>
    <w:rsid w:val="007E0ADB"/>
    <w:rsid w:val="007E3731"/>
    <w:rsid w:val="007E3E18"/>
    <w:rsid w:val="008503CA"/>
    <w:rsid w:val="00856B72"/>
    <w:rsid w:val="00856D63"/>
    <w:rsid w:val="00884097"/>
    <w:rsid w:val="00892F94"/>
    <w:rsid w:val="008972B4"/>
    <w:rsid w:val="008B53E9"/>
    <w:rsid w:val="008D2E92"/>
    <w:rsid w:val="008F2A0A"/>
    <w:rsid w:val="009007CC"/>
    <w:rsid w:val="009010A5"/>
    <w:rsid w:val="009143C7"/>
    <w:rsid w:val="00927F02"/>
    <w:rsid w:val="00934FA4"/>
    <w:rsid w:val="00962A25"/>
    <w:rsid w:val="0097704B"/>
    <w:rsid w:val="00986CBC"/>
    <w:rsid w:val="009A1D72"/>
    <w:rsid w:val="009A4140"/>
    <w:rsid w:val="009B3EC8"/>
    <w:rsid w:val="009E3CE3"/>
    <w:rsid w:val="009E3F1E"/>
    <w:rsid w:val="009E3F37"/>
    <w:rsid w:val="009E5849"/>
    <w:rsid w:val="009E5D6A"/>
    <w:rsid w:val="00A10085"/>
    <w:rsid w:val="00A36A0D"/>
    <w:rsid w:val="00A40FAB"/>
    <w:rsid w:val="00A734DA"/>
    <w:rsid w:val="00A8629C"/>
    <w:rsid w:val="00A873A9"/>
    <w:rsid w:val="00A90F4D"/>
    <w:rsid w:val="00AA2C55"/>
    <w:rsid w:val="00AB12A6"/>
    <w:rsid w:val="00AB290B"/>
    <w:rsid w:val="00AD03D9"/>
    <w:rsid w:val="00AD3AC2"/>
    <w:rsid w:val="00AF3753"/>
    <w:rsid w:val="00B17287"/>
    <w:rsid w:val="00B468D8"/>
    <w:rsid w:val="00B92EC2"/>
    <w:rsid w:val="00B97419"/>
    <w:rsid w:val="00BE6EBC"/>
    <w:rsid w:val="00BF0299"/>
    <w:rsid w:val="00BF38B0"/>
    <w:rsid w:val="00C3602F"/>
    <w:rsid w:val="00C4241A"/>
    <w:rsid w:val="00C721C7"/>
    <w:rsid w:val="00C73AFE"/>
    <w:rsid w:val="00C769F2"/>
    <w:rsid w:val="00CB1057"/>
    <w:rsid w:val="00CB1E69"/>
    <w:rsid w:val="00CE2A8B"/>
    <w:rsid w:val="00D27B94"/>
    <w:rsid w:val="00D366F7"/>
    <w:rsid w:val="00D4206D"/>
    <w:rsid w:val="00D476BC"/>
    <w:rsid w:val="00D75E5C"/>
    <w:rsid w:val="00D771E5"/>
    <w:rsid w:val="00D77B7A"/>
    <w:rsid w:val="00D965D8"/>
    <w:rsid w:val="00DD4FB3"/>
    <w:rsid w:val="00E02C8F"/>
    <w:rsid w:val="00E24FC2"/>
    <w:rsid w:val="00E264F9"/>
    <w:rsid w:val="00E52247"/>
    <w:rsid w:val="00E61F0F"/>
    <w:rsid w:val="00E63894"/>
    <w:rsid w:val="00E653FB"/>
    <w:rsid w:val="00EB0232"/>
    <w:rsid w:val="00EB3B61"/>
    <w:rsid w:val="00EB7083"/>
    <w:rsid w:val="00EC77A3"/>
    <w:rsid w:val="00F076EE"/>
    <w:rsid w:val="00F542DE"/>
    <w:rsid w:val="00F55226"/>
    <w:rsid w:val="00F969DD"/>
    <w:rsid w:val="00FA0019"/>
    <w:rsid w:val="00FA6989"/>
    <w:rsid w:val="00FB581E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4461"/>
  <w15:chartTrackingRefBased/>
  <w15:docId w15:val="{CC30F1C9-E1DF-4083-9A46-D94C683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2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62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629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1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83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208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s.harvard.edu/urn-3:HUL.InstRepos:27306258" TargetMode="External"/><Relationship Id="rId13" Type="http://schemas.openxmlformats.org/officeDocument/2006/relationships/hyperlink" Target="https://www.elmundo.es/espana/2020/05/12/5eb94f14fdddff7b9e8b45ed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pais.com/politica/2016/10/29/actualidad/1477735635_217414.html" TargetMode="External"/><Relationship Id="rId12" Type="http://schemas.openxmlformats.org/officeDocument/2006/relationships/hyperlink" Target="https://www.libertaddigital.com/espana/2020-03-26/tragedia-datos-alarmantes-contagiados-fallecidos-muertos-coronavirus-1276654663/" TargetMode="External"/><Relationship Id="rId17" Type="http://schemas.openxmlformats.org/officeDocument/2006/relationships/hyperlink" Target="https://blog.hubspot.com/blog/tabid/6307/bid/31278/The-History-of-Marketing-An-Exhaustive-Timeline-INFOGRAPHIC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009098806007699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ariovasco.com/politica/201610/28/pedro-sanchez-comparecera-manana-20161028214930-rc.html" TargetMode="External"/><Relationship Id="rId11" Type="http://schemas.openxmlformats.org/officeDocument/2006/relationships/hyperlink" Target="https://doi.org/10.20318/recs.2019.4591" TargetMode="External"/><Relationship Id="rId5" Type="http://schemas.openxmlformats.org/officeDocument/2006/relationships/hyperlink" Target="https://www.elespanol.com/espana/politica/20200405/comparecencia-pedro-sanchez-compendio-comunicacion-lastran-gobierno/479952760_0.html" TargetMode="External"/><Relationship Id="rId15" Type="http://schemas.openxmlformats.org/officeDocument/2006/relationships/hyperlink" Target="http://65.182.2.246/docum/crid/Aviar/pdf/esp/doc16266/doc16266-contenido.pdf" TargetMode="External"/><Relationship Id="rId10" Type="http://schemas.openxmlformats.org/officeDocument/2006/relationships/hyperlink" Target="https://www.nytimes.com/2007/07/10/washington/11cnd-surgeo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dalyc.org/pdf/4656/465645962005.pdf" TargetMode="External"/><Relationship Id="rId14" Type="http://schemas.openxmlformats.org/officeDocument/2006/relationships/hyperlink" Target="https://okdiario.com/espana/pedro-sanchez-plagia-filosofo-israeli-yuval-harari-ultimo-discurso-alo-presidente-55152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Añel</dc:creator>
  <cp:keywords/>
  <dc:description/>
  <cp:lastModifiedBy>Rosa Añel</cp:lastModifiedBy>
  <cp:revision>24</cp:revision>
  <dcterms:created xsi:type="dcterms:W3CDTF">2020-05-12T15:41:00Z</dcterms:created>
  <dcterms:modified xsi:type="dcterms:W3CDTF">2020-05-14T07:21:00Z</dcterms:modified>
</cp:coreProperties>
</file>