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Sr. Editor de la revista: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bCs/>
          <w:color w:val="333333"/>
          <w:sz w:val="18"/>
          <w:szCs w:val="18"/>
          <w:lang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Le adjunto el manuscrito titulado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“</w:t>
      </w:r>
      <w:r w:rsidRPr="003F3C1A">
        <w:rPr>
          <w:rFonts w:ascii="Verdana" w:eastAsia="Times New Roman" w:hAnsi="Verdana" w:cs="Times New Roman"/>
          <w:bCs/>
          <w:color w:val="333333"/>
          <w:sz w:val="18"/>
          <w:szCs w:val="18"/>
          <w:lang w:eastAsia="es-ES_tradnl"/>
        </w:rPr>
        <w:t xml:space="preserve">Publicidad en Instagram y riesgos para la salud pública: el </w:t>
      </w:r>
      <w:proofErr w:type="spellStart"/>
      <w:r w:rsidRPr="003F3C1A">
        <w:rPr>
          <w:rFonts w:ascii="Verdana" w:eastAsia="Times New Roman" w:hAnsi="Verdana" w:cs="Times New Roman"/>
          <w:bCs/>
          <w:i/>
          <w:iCs/>
          <w:color w:val="333333"/>
          <w:sz w:val="18"/>
          <w:szCs w:val="18"/>
          <w:lang w:eastAsia="es-ES_tradnl"/>
        </w:rPr>
        <w:t>influencer</w:t>
      </w:r>
      <w:proofErr w:type="spellEnd"/>
      <w:r w:rsidRPr="003F3C1A">
        <w:rPr>
          <w:rFonts w:ascii="Verdana" w:eastAsia="Times New Roman" w:hAnsi="Verdana" w:cs="Times New Roman"/>
          <w:bCs/>
          <w:color w:val="333333"/>
          <w:sz w:val="18"/>
          <w:szCs w:val="18"/>
          <w:lang w:eastAsia="es-ES_tradnl"/>
        </w:rPr>
        <w:t xml:space="preserve"> como prescriptor de medicamentos</w:t>
      </w:r>
      <w:r>
        <w:rPr>
          <w:rFonts w:ascii="Verdana" w:eastAsia="Times New Roman" w:hAnsi="Verdana" w:cs="Times New Roman"/>
          <w:bCs/>
          <w:color w:val="333333"/>
          <w:sz w:val="18"/>
          <w:szCs w:val="18"/>
          <w:lang w:eastAsia="es-ES_tradnl"/>
        </w:rPr>
        <w:t xml:space="preserve">” </w:t>
      </w: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del que son autores</w:t>
      </w:r>
      <w:r w:rsidR="00AE5F45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 Gloria Jiménez-Marín, Elena Bellido-Pérez y Marta Trujillo Sánchez, </w:t>
      </w: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Profesor</w:t>
      </w:r>
      <w:r w:rsidR="00AE5F45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a</w:t>
      </w: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s e </w:t>
      </w:r>
      <w:r w:rsidR="00AE5F45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i</w:t>
      </w: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nvestigador</w:t>
      </w:r>
      <w:r w:rsidR="00AE5F45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a</w:t>
      </w: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s de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 la Facultad de Comunicación de la Universidad de Sevilla, España</w:t>
      </w:r>
      <w:r w:rsidR="00996066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 y de la </w:t>
      </w:r>
      <w:proofErr w:type="spellStart"/>
      <w:r w:rsidR="00996066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Université</w:t>
      </w:r>
      <w:proofErr w:type="spellEnd"/>
      <w:r w:rsidR="00996066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 de Lyon</w:t>
      </w:r>
      <w:bookmarkStart w:id="0" w:name="_GoBack"/>
      <w:bookmarkEnd w:id="0"/>
      <w:r w:rsidR="00996066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 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El manuscrito estudia 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el alcance y los riesgos de la publicidad de medicamentos en Instagram por parte de los </w:t>
      </w:r>
      <w:proofErr w:type="spellStart"/>
      <w:r w:rsidRPr="00AE5F45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s-ES" w:eastAsia="es-ES_tradnl"/>
        </w:rPr>
        <w:t>influencers</w:t>
      </w:r>
      <w:proofErr w:type="spellEnd"/>
      <w:r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.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Queremos hacer constar que: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1º. Todos los autores de esta investigación han participado en el diseño, ejecución y análisis de los resultados.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2º. Todos los autores han leído y aprobado la versión del manuscrito que le enviamos.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3º. Todos los autores han leído y aceptan las </w:t>
      </w:r>
      <w:r w:rsidRPr="003F3C1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s-ES" w:eastAsia="es-ES_tradnl"/>
        </w:rPr>
        <w:t>Instrucciones a Autores</w:t>
      </w: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 de la revista que figuran en la revista.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4º. El contenido del manuscrito es original y no está sometido a evaluación por ninguna otra revista científica. Del mismo modo, su contenido no está sujeto a derechos de copia por ninguna publicación, ni publicado anteriormente.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5º. L</w:t>
      </w:r>
      <w:r w:rsidR="00AE5F45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a</w:t>
      </w: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s autor</w:t>
      </w:r>
      <w:r w:rsidR="00AE5F45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a</w:t>
      </w: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s no tienen ningún conflicto de intereses que declarar relacionado con el manuscrito.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6º. En caso de que el estudio lo requiriese, los comités de ética de las instituciones participantes han autorizado el procedimiento seguido en este estudio y todos los sujetos participantes fueron informados para obtener su consentimiento.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7º. La investigación se ha realizado en [lugar o centro donde se ha realizado]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8º. En caso de ser aceptado el manuscrito, transferimos todos los derechos de reproducción a la Revista, quedando en los autores la responsabilidad sobre los contenidos y opiniones vertidos en el manuscrito.</w:t>
      </w:r>
    </w:p>
    <w:p w:rsidR="003F3C1A" w:rsidRPr="003F3C1A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Le agradecemos que considere la evaluación del manuscrito y quedamos a su disposición para cualquier comentario o duda.</w:t>
      </w:r>
    </w:p>
    <w:p w:rsidR="00AE5F45" w:rsidRDefault="003F3C1A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 w:rsidRPr="003F3C1A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Atentamente</w:t>
      </w:r>
      <w:r w:rsidR="00AE5F45"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 xml:space="preserve">, </w:t>
      </w:r>
    </w:p>
    <w:p w:rsidR="00AE5F45" w:rsidRPr="003F3C1A" w:rsidRDefault="00AE5F45" w:rsidP="003F3C1A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Gloria Jiménez-Marín, Elena Bellido-Pérez y Marta Trujillo Sánchez</w:t>
      </w:r>
    </w:p>
    <w:p w:rsidR="003F3C1A" w:rsidRPr="003F3C1A" w:rsidRDefault="00AE5F45" w:rsidP="003F3C1A">
      <w:pPr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_tradnl"/>
        </w:rPr>
        <w:drawing>
          <wp:inline distT="0" distB="0" distL="0" distR="0">
            <wp:extent cx="1314450" cy="95491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_gjm_azu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01" cy="97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F45" w:rsidRPr="003F3C1A" w:rsidRDefault="00AE5F45" w:rsidP="00AE5F45">
      <w:pPr>
        <w:shd w:val="clear" w:color="auto" w:fill="FFFFFF"/>
        <w:spacing w:before="240" w:after="240"/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s-ES" w:eastAsia="es-ES_tradnl"/>
        </w:rPr>
        <w:t>Fdo. P.O. Gloria Jiménez-Marín</w:t>
      </w:r>
    </w:p>
    <w:p w:rsidR="000D2D4C" w:rsidRDefault="00996066"/>
    <w:sectPr w:rsidR="000D2D4C" w:rsidSect="00E31AE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sTQyMzaxMDEAAiUdpeDU4uLM/DyQAsNaAN0X5CMsAAAA"/>
  </w:docVars>
  <w:rsids>
    <w:rsidRoot w:val="003F3C1A"/>
    <w:rsid w:val="003F3C1A"/>
    <w:rsid w:val="00996066"/>
    <w:rsid w:val="00AE5F45"/>
    <w:rsid w:val="00E31AE4"/>
    <w:rsid w:val="00E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6450"/>
  <w14:defaultImageDpi w14:val="32767"/>
  <w15:chartTrackingRefBased/>
  <w15:docId w15:val="{3102AF00-C856-3D4E-8341-ADBEEF4E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C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3F3C1A"/>
    <w:rPr>
      <w:i/>
      <w:iCs/>
    </w:rPr>
  </w:style>
  <w:style w:type="paragraph" w:styleId="Sinespaciado">
    <w:name w:val="No Spacing"/>
    <w:uiPriority w:val="1"/>
    <w:qFormat/>
    <w:rsid w:val="003F3C1A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GLORIA JIMENEZ MARIN</cp:lastModifiedBy>
  <cp:revision>3</cp:revision>
  <dcterms:created xsi:type="dcterms:W3CDTF">2020-11-30T09:04:00Z</dcterms:created>
  <dcterms:modified xsi:type="dcterms:W3CDTF">2020-11-30T22:35:00Z</dcterms:modified>
</cp:coreProperties>
</file>