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D965" w14:textId="77777777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s-ES_tradnl" w:eastAsia="es-ES_tradnl"/>
        </w:rPr>
      </w:pPr>
      <w:r w:rsidRPr="0068460B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s-ES_tradnl" w:eastAsia="es-ES_tradnl"/>
        </w:rPr>
        <w:t>Título.</w:t>
      </w:r>
      <w:r w:rsidRPr="0068460B">
        <w:rPr>
          <w:rFonts w:ascii="Times New Roman" w:eastAsia="Arial Unicode MS" w:hAnsi="Times New Roman" w:cs="Times New Roman"/>
          <w:sz w:val="24"/>
          <w:szCs w:val="24"/>
          <w:bdr w:val="nil"/>
          <w:lang w:val="es-ES_tradnl" w:eastAsia="es-ES_tradnl"/>
        </w:rPr>
        <w:t xml:space="preserve"> Textos periodísticos sobre </w:t>
      </w:r>
      <w:r w:rsidRPr="0068460B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  <w:lang w:val="es-ES_tradnl" w:eastAsia="es-ES_tradnl"/>
        </w:rPr>
        <w:t>salud pública</w:t>
      </w:r>
      <w:r w:rsidRPr="0068460B">
        <w:rPr>
          <w:rFonts w:ascii="Times New Roman" w:eastAsia="Arial Unicode MS" w:hAnsi="Times New Roman" w:cs="Times New Roman"/>
          <w:sz w:val="24"/>
          <w:szCs w:val="24"/>
          <w:bdr w:val="nil"/>
          <w:lang w:val="es-ES_tradnl" w:eastAsia="es-ES_tradnl"/>
        </w:rPr>
        <w:t xml:space="preserve"> y </w:t>
      </w:r>
      <w:r w:rsidRPr="0068460B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  <w:lang w:val="es-ES_tradnl" w:eastAsia="es-ES_tradnl"/>
        </w:rPr>
        <w:t>gestión sanitaria</w:t>
      </w:r>
      <w:r w:rsidRPr="0068460B">
        <w:rPr>
          <w:rFonts w:ascii="Times New Roman" w:eastAsia="Arial Unicode MS" w:hAnsi="Times New Roman" w:cs="Times New Roman"/>
          <w:sz w:val="24"/>
          <w:szCs w:val="24"/>
          <w:bdr w:val="nil"/>
          <w:lang w:val="es-ES_tradnl" w:eastAsia="es-ES_tradnl"/>
        </w:rPr>
        <w:t xml:space="preserve"> en el diario </w:t>
      </w:r>
      <w:r w:rsidRPr="0068460B">
        <w:rPr>
          <w:rFonts w:ascii="Times New Roman" w:eastAsia="Arial Unicode MS" w:hAnsi="Times New Roman" w:cs="Times New Roman"/>
          <w:i/>
          <w:sz w:val="24"/>
          <w:szCs w:val="24"/>
          <w:bdr w:val="nil"/>
          <w:lang w:val="es-ES_tradnl" w:eastAsia="es-ES_tradnl"/>
        </w:rPr>
        <w:t>El País</w:t>
      </w:r>
      <w:r w:rsidRPr="0068460B">
        <w:rPr>
          <w:rFonts w:ascii="Times New Roman" w:eastAsia="Arial Unicode MS" w:hAnsi="Times New Roman" w:cs="Times New Roman"/>
          <w:sz w:val="24"/>
          <w:szCs w:val="24"/>
          <w:bdr w:val="nil"/>
          <w:lang w:val="es-ES_tradnl" w:eastAsia="es-ES_tradnl"/>
        </w:rPr>
        <w:t>, 2001-2016.</w:t>
      </w:r>
    </w:p>
    <w:p w14:paraId="0B05BE81" w14:textId="77777777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s-ES_tradnl" w:eastAsia="es-ES_tradnl"/>
        </w:rPr>
      </w:pPr>
    </w:p>
    <w:p w14:paraId="766A00ED" w14:textId="362FFBC0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vertAlign w:val="superscript"/>
          <w:lang w:val="es-ES_tradnl" w:eastAsia="es-ES_tradnl"/>
        </w:rPr>
      </w:pPr>
      <w:r w:rsidRPr="0068460B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s-ES_tradnl" w:eastAsia="es-ES_tradnl"/>
        </w:rPr>
        <w:t>Autores.</w:t>
      </w:r>
      <w:r w:rsidRPr="0068460B">
        <w:rPr>
          <w:rFonts w:ascii="Times New Roman" w:eastAsia="Arial Unicode MS" w:hAnsi="Times New Roman" w:cs="Times New Roman"/>
          <w:sz w:val="24"/>
          <w:szCs w:val="24"/>
          <w:bdr w:val="nil"/>
          <w:lang w:val="es-ES_tradnl" w:eastAsia="es-ES_tradnl"/>
        </w:rPr>
        <w:t xml:space="preserve"> María González-García </w:t>
      </w:r>
      <w:r w:rsidRPr="00872122">
        <w:rPr>
          <w:rFonts w:ascii="Times New Roman" w:eastAsia="Arial Unicode MS" w:hAnsi="Times New Roman" w:cs="Times New Roman"/>
          <w:sz w:val="24"/>
          <w:szCs w:val="24"/>
          <w:bdr w:val="nil"/>
          <w:vertAlign w:val="superscript"/>
          <w:lang w:val="es-ES_tradnl" w:eastAsia="es-ES_tradnl"/>
        </w:rPr>
        <w:t>(1,6)</w:t>
      </w:r>
      <w:r w:rsidRPr="0068460B">
        <w:rPr>
          <w:rFonts w:ascii="Times New Roman" w:eastAsia="Arial Unicode MS" w:hAnsi="Times New Roman" w:cs="Times New Roman"/>
          <w:sz w:val="24"/>
          <w:szCs w:val="24"/>
          <w:bdr w:val="nil"/>
          <w:lang w:val="es-ES_tradnl" w:eastAsia="es-ES_tradnl"/>
        </w:rPr>
        <w:t xml:space="preserve">, Begoña Cantabrana </w:t>
      </w:r>
      <w:r w:rsidRPr="00872122">
        <w:rPr>
          <w:rFonts w:ascii="Times New Roman" w:eastAsia="Arial Unicode MS" w:hAnsi="Times New Roman" w:cs="Times New Roman"/>
          <w:sz w:val="24"/>
          <w:szCs w:val="24"/>
          <w:bdr w:val="nil"/>
          <w:vertAlign w:val="superscript"/>
          <w:lang w:val="es-ES_tradnl" w:eastAsia="es-ES_tradnl"/>
        </w:rPr>
        <w:t>(2,5,6)</w:t>
      </w:r>
      <w:r w:rsidRPr="0068460B">
        <w:rPr>
          <w:rFonts w:ascii="Times New Roman" w:eastAsia="Arial Unicode MS" w:hAnsi="Times New Roman" w:cs="Times New Roman"/>
          <w:sz w:val="24"/>
          <w:szCs w:val="24"/>
          <w:bdr w:val="nil"/>
          <w:lang w:val="es-ES_tradnl" w:eastAsia="es-ES_tradnl"/>
        </w:rPr>
        <w:t>, Ana Fernández-</w:t>
      </w:r>
      <w:proofErr w:type="spellStart"/>
      <w:r w:rsidRPr="0068460B">
        <w:rPr>
          <w:rFonts w:ascii="Times New Roman" w:eastAsia="Arial Unicode MS" w:hAnsi="Times New Roman" w:cs="Times New Roman"/>
          <w:sz w:val="24"/>
          <w:szCs w:val="24"/>
          <w:bdr w:val="nil"/>
          <w:lang w:val="es-ES_tradnl" w:eastAsia="es-ES_tradnl"/>
        </w:rPr>
        <w:t>Feito</w:t>
      </w:r>
      <w:proofErr w:type="spellEnd"/>
      <w:r w:rsidRPr="0068460B">
        <w:rPr>
          <w:rFonts w:ascii="Times New Roman" w:eastAsia="Arial Unicode MS" w:hAnsi="Times New Roman" w:cs="Times New Roman"/>
          <w:sz w:val="24"/>
          <w:szCs w:val="24"/>
          <w:bdr w:val="nil"/>
          <w:lang w:val="es-ES_tradnl" w:eastAsia="es-ES_tradnl"/>
        </w:rPr>
        <w:t xml:space="preserve"> </w:t>
      </w:r>
      <w:r w:rsidRPr="00872122">
        <w:rPr>
          <w:rFonts w:ascii="Times New Roman" w:eastAsia="Arial Unicode MS" w:hAnsi="Times New Roman" w:cs="Times New Roman"/>
          <w:sz w:val="24"/>
          <w:szCs w:val="24"/>
          <w:bdr w:val="nil"/>
          <w:vertAlign w:val="superscript"/>
          <w:lang w:val="es-ES_tradnl" w:eastAsia="es-ES_tradnl"/>
        </w:rPr>
        <w:t>(3,6)</w:t>
      </w:r>
      <w:r w:rsidRPr="0068460B">
        <w:rPr>
          <w:rFonts w:ascii="Times New Roman" w:eastAsia="Arial Unicode MS" w:hAnsi="Times New Roman" w:cs="Times New Roman"/>
          <w:sz w:val="24"/>
          <w:szCs w:val="24"/>
          <w:bdr w:val="nil"/>
          <w:lang w:val="es-ES_tradnl" w:eastAsia="es-ES_tradnl"/>
        </w:rPr>
        <w:t xml:space="preserve">, Alberto Lana </w:t>
      </w:r>
      <w:r w:rsidRPr="00872122">
        <w:rPr>
          <w:rFonts w:ascii="Times New Roman" w:eastAsia="Arial Unicode MS" w:hAnsi="Times New Roman" w:cs="Times New Roman"/>
          <w:sz w:val="24"/>
          <w:szCs w:val="24"/>
          <w:bdr w:val="nil"/>
          <w:vertAlign w:val="superscript"/>
          <w:lang w:val="es-ES_tradnl" w:eastAsia="es-ES_tradnl"/>
        </w:rPr>
        <w:t>(4,6</w:t>
      </w:r>
      <w:r w:rsidR="00872122">
        <w:rPr>
          <w:rFonts w:ascii="Times New Roman" w:eastAsia="Arial Unicode MS" w:hAnsi="Times New Roman" w:cs="Times New Roman"/>
          <w:sz w:val="24"/>
          <w:szCs w:val="24"/>
          <w:bdr w:val="nil"/>
          <w:vertAlign w:val="superscript"/>
          <w:lang w:val="es-ES_tradnl" w:eastAsia="es-ES_tradnl"/>
        </w:rPr>
        <w:t>)</w:t>
      </w:r>
      <w:r w:rsidRPr="0068460B">
        <w:rPr>
          <w:rFonts w:ascii="Times New Roman" w:eastAsia="Arial Unicode MS" w:hAnsi="Times New Roman" w:cs="Times New Roman"/>
          <w:sz w:val="24"/>
          <w:szCs w:val="24"/>
          <w:bdr w:val="nil"/>
          <w:lang w:val="es-ES_tradnl" w:eastAsia="es-ES_tradnl"/>
        </w:rPr>
        <w:t xml:space="preserve">, Agustín Hidalgo </w:t>
      </w:r>
      <w:r w:rsidRPr="00872122">
        <w:rPr>
          <w:rFonts w:ascii="Times New Roman" w:eastAsia="Arial Unicode MS" w:hAnsi="Times New Roman" w:cs="Times New Roman"/>
          <w:sz w:val="24"/>
          <w:szCs w:val="24"/>
          <w:bdr w:val="nil"/>
          <w:vertAlign w:val="superscript"/>
          <w:lang w:val="es-ES_tradnl" w:eastAsia="es-ES_tradnl"/>
        </w:rPr>
        <w:t>(2,5,6)</w:t>
      </w:r>
    </w:p>
    <w:p w14:paraId="5BB2686D" w14:textId="77777777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s-ES_tradnl" w:eastAsia="es-ES_tradnl"/>
        </w:rPr>
      </w:pPr>
    </w:p>
    <w:p w14:paraId="665CFFD4" w14:textId="77777777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vertAlign w:val="superscript"/>
          <w:lang w:val="es-ES_tradnl" w:eastAsia="es-ES_tradnl"/>
        </w:rPr>
      </w:pPr>
      <w:r w:rsidRPr="0068460B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s-ES_tradnl" w:eastAsia="es-ES_tradnl"/>
        </w:rPr>
        <w:t>Institución</w:t>
      </w:r>
      <w:r w:rsidRPr="0068460B">
        <w:rPr>
          <w:rFonts w:ascii="Times New Roman" w:eastAsia="Arial Unicode MS" w:hAnsi="Times New Roman" w:cs="Times New Roman"/>
          <w:sz w:val="24"/>
          <w:szCs w:val="24"/>
          <w:bdr w:val="nil"/>
          <w:lang w:val="es-ES_tradnl" w:eastAsia="es-ES_tradnl"/>
        </w:rPr>
        <w:t>:</w:t>
      </w:r>
      <w:r w:rsidRPr="0068460B">
        <w:rPr>
          <w:rFonts w:ascii="Times New Roman" w:eastAsia="Arial Unicode MS" w:hAnsi="Times New Roman" w:cs="Times New Roman"/>
          <w:sz w:val="24"/>
          <w:szCs w:val="24"/>
          <w:bdr w:val="nil"/>
          <w:vertAlign w:val="superscript"/>
          <w:lang w:val="es-ES_tradnl" w:eastAsia="es-ES_tradnl"/>
        </w:rPr>
        <w:t xml:space="preserve"> </w:t>
      </w:r>
    </w:p>
    <w:p w14:paraId="18CF46E1" w14:textId="77777777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s-ES_tradnl" w:eastAsia="es-ES_tradnl"/>
        </w:rPr>
      </w:pPr>
      <w:r w:rsidRPr="0068460B">
        <w:rPr>
          <w:rFonts w:ascii="Times New Roman" w:eastAsia="Arial Unicode MS" w:hAnsi="Times New Roman" w:cs="Times New Roman"/>
          <w:sz w:val="24"/>
          <w:szCs w:val="24"/>
          <w:bdr w:val="nil"/>
          <w:lang w:val="es-ES_tradnl" w:eastAsia="es-ES_tradnl"/>
        </w:rPr>
        <w:t>(1) Hospital Universitario Central de Asturias, Oviedo (España).</w:t>
      </w:r>
    </w:p>
    <w:p w14:paraId="62DED790" w14:textId="77777777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</w:pPr>
      <w:r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(2) Área de Farmacología, Departamento de Medicina, Universidad de Oviedo (España).</w:t>
      </w:r>
    </w:p>
    <w:p w14:paraId="1A00A780" w14:textId="77777777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</w:pPr>
      <w:r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(3)</w:t>
      </w:r>
      <w:r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vertAlign w:val="superscript"/>
          <w:lang w:val="es-ES_tradnl" w:eastAsia="es-ES_tradnl"/>
        </w:rPr>
        <w:t xml:space="preserve"> </w:t>
      </w:r>
      <w:r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Área de Enfermería, Departamento de Medicina, Universidad de Oviedo (España).</w:t>
      </w:r>
    </w:p>
    <w:p w14:paraId="26269A77" w14:textId="77777777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</w:pPr>
      <w:r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(4) Área de Medicina y Salud Pública, Departamento de Medicina, Universidad de Oviedo (España).</w:t>
      </w:r>
    </w:p>
    <w:p w14:paraId="32008D37" w14:textId="77777777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</w:pPr>
      <w:r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 xml:space="preserve">(5) Instituto Universitario de Oncología del Principado de Asturias, Fundación </w:t>
      </w:r>
      <w:proofErr w:type="spellStart"/>
      <w:r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CajAstur</w:t>
      </w:r>
      <w:proofErr w:type="spellEnd"/>
      <w:r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, Oviedo (España)</w:t>
      </w:r>
    </w:p>
    <w:p w14:paraId="5A36437B" w14:textId="77777777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CC"/>
          <w:sz w:val="24"/>
          <w:szCs w:val="24"/>
          <w:bdr w:val="nil"/>
          <w:lang w:val="es-ES_tradnl" w:eastAsia="es-ES_tradnl"/>
        </w:rPr>
      </w:pPr>
      <w:r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(6) Instituto de Investigación Sanitaria de Asturias. Oviedo (España).</w:t>
      </w:r>
    </w:p>
    <w:p w14:paraId="6EC7B0FA" w14:textId="36E5340E" w:rsid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</w:pPr>
    </w:p>
    <w:p w14:paraId="120AC10D" w14:textId="463A62F2" w:rsidR="0061684A" w:rsidRDefault="0061684A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Número de palabras:</w:t>
      </w:r>
      <w:r w:rsidR="00396FC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 xml:space="preserve"> 47</w:t>
      </w:r>
      <w:r w:rsidR="00AB57A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45</w:t>
      </w:r>
    </w:p>
    <w:p w14:paraId="02AEBB31" w14:textId="4CC6EAF3" w:rsidR="0061684A" w:rsidRPr="0068460B" w:rsidRDefault="0061684A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Número de páginas:</w:t>
      </w:r>
      <w:r w:rsidR="001B1BD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 xml:space="preserve"> 19</w:t>
      </w:r>
    </w:p>
    <w:p w14:paraId="0F39D1E3" w14:textId="77777777" w:rsidR="0061684A" w:rsidRDefault="0061684A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s-ES_tradnl" w:eastAsia="es-ES_tradnl"/>
        </w:rPr>
      </w:pPr>
    </w:p>
    <w:p w14:paraId="7DDD6B37" w14:textId="1C0F3A3C" w:rsidR="0068460B" w:rsidRPr="0068460B" w:rsidRDefault="0061684A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CC"/>
          <w:sz w:val="24"/>
          <w:szCs w:val="24"/>
          <w:bdr w:val="nil"/>
          <w:lang w:val="es-ES_tradnl" w:eastAsia="es-ES_tradn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s-ES_tradnl" w:eastAsia="es-ES_tradnl"/>
        </w:rPr>
        <w:t>C</w:t>
      </w:r>
      <w:r w:rsidR="0068460B" w:rsidRPr="0068460B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es-ES_tradnl" w:eastAsia="es-ES_tradnl"/>
        </w:rPr>
        <w:t>orrespondencia.</w:t>
      </w:r>
      <w:r w:rsidR="0068460B" w:rsidRPr="0068460B">
        <w:rPr>
          <w:rFonts w:ascii="Times New Roman" w:eastAsia="Arial Unicode MS" w:hAnsi="Times New Roman" w:cs="Times New Roman"/>
          <w:color w:val="0000CC"/>
          <w:sz w:val="24"/>
          <w:szCs w:val="24"/>
          <w:bdr w:val="nil"/>
          <w:lang w:val="es-ES_tradnl" w:eastAsia="es-ES_tradnl"/>
        </w:rPr>
        <w:t xml:space="preserve"> </w:t>
      </w:r>
    </w:p>
    <w:p w14:paraId="32671BAF" w14:textId="40A2DE86" w:rsidR="0068460B" w:rsidRPr="0068460B" w:rsidRDefault="00872122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Begoña Cantabrana</w:t>
      </w:r>
      <w:r w:rsidR="0068460B"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 xml:space="preserve">. </w:t>
      </w:r>
    </w:p>
    <w:p w14:paraId="389DE869" w14:textId="77777777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</w:pPr>
      <w:r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Área de Farmacología. Facultad de Medicina y Ciencias de la Salud</w:t>
      </w:r>
    </w:p>
    <w:p w14:paraId="1CE9C3D6" w14:textId="77777777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</w:pPr>
      <w:r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Universidad de Oviedo</w:t>
      </w:r>
    </w:p>
    <w:p w14:paraId="4F0AAB5A" w14:textId="1B8E0BEF" w:rsidR="0068460B" w:rsidRPr="0068460B" w:rsidRDefault="00872122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 xml:space="preserve">C/ </w:t>
      </w:r>
      <w:r w:rsidR="0068460B"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Julián Clavería, 6</w:t>
      </w:r>
    </w:p>
    <w:p w14:paraId="675C87E4" w14:textId="77777777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</w:pPr>
      <w:r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33006 Oviedo (Principado de Asturias)</w:t>
      </w:r>
    </w:p>
    <w:p w14:paraId="63D61AC1" w14:textId="6F5BECA2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CC"/>
          <w:sz w:val="24"/>
          <w:szCs w:val="24"/>
          <w:bdr w:val="nil"/>
          <w:lang w:val="es-ES_tradnl" w:eastAsia="es-ES_tradnl"/>
        </w:rPr>
      </w:pPr>
      <w:r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 xml:space="preserve">Correo electrónico: </w:t>
      </w:r>
      <w:hyperlink r:id="rId4" w:history="1">
        <w:r w:rsidR="00872122" w:rsidRPr="00407142">
          <w:rPr>
            <w:rStyle w:val="Hipervnculo"/>
            <w:rFonts w:ascii="Times New Roman" w:eastAsia="Arial Unicode MS" w:hAnsi="Times New Roman" w:cs="Times New Roman"/>
            <w:sz w:val="24"/>
            <w:szCs w:val="24"/>
            <w:bdr w:val="nil"/>
            <w:lang w:val="es-ES_tradnl" w:eastAsia="es-ES_tradnl"/>
          </w:rPr>
          <w:t>bego@uniovi.es</w:t>
        </w:r>
      </w:hyperlink>
    </w:p>
    <w:p w14:paraId="27CD51A8" w14:textId="283CA7C1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</w:pPr>
      <w:r w:rsidRPr="0068460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 xml:space="preserve">Telf.: </w:t>
      </w:r>
      <w:r w:rsidR="0087212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  <w:t>985103549</w:t>
      </w:r>
    </w:p>
    <w:p w14:paraId="0AC250F5" w14:textId="77777777" w:rsidR="0068460B" w:rsidRPr="0068460B" w:rsidRDefault="0068460B" w:rsidP="0068460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s-ES_tradnl" w:eastAsia="es-ES_tradnl"/>
        </w:rPr>
      </w:pPr>
    </w:p>
    <w:p w14:paraId="7E1F2FF5" w14:textId="77777777" w:rsidR="00D950E7" w:rsidRDefault="00D950E7"/>
    <w:sectPr w:rsidR="00D95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0B"/>
    <w:rsid w:val="001B1BDC"/>
    <w:rsid w:val="00396FCB"/>
    <w:rsid w:val="0061684A"/>
    <w:rsid w:val="0068460B"/>
    <w:rsid w:val="00872122"/>
    <w:rsid w:val="00AB57AE"/>
    <w:rsid w:val="00C46750"/>
    <w:rsid w:val="00D950E7"/>
    <w:rsid w:val="00D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6335"/>
  <w15:chartTrackingRefBased/>
  <w15:docId w15:val="{97CBAAB8-509C-4BE4-828F-02C73276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2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go@uniov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Cantabrana Plaza</dc:creator>
  <cp:keywords/>
  <dc:description/>
  <cp:lastModifiedBy>Begoña Cantabrana Plaza</cp:lastModifiedBy>
  <cp:revision>8</cp:revision>
  <dcterms:created xsi:type="dcterms:W3CDTF">2020-07-07T15:07:00Z</dcterms:created>
  <dcterms:modified xsi:type="dcterms:W3CDTF">2020-07-15T15:00:00Z</dcterms:modified>
</cp:coreProperties>
</file>