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20F18" w14:textId="77777777" w:rsidR="001A3378" w:rsidRPr="00DA5A54" w:rsidRDefault="001A3378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Sr. Editor de la revista:</w:t>
      </w:r>
    </w:p>
    <w:p w14:paraId="38EA02B5" w14:textId="4935E2AA" w:rsidR="001A3378" w:rsidRPr="009470CD" w:rsidRDefault="001A3378" w:rsidP="001A3378">
      <w:pPr>
        <w:pStyle w:val="NormalWeb"/>
        <w:shd w:val="clear" w:color="auto" w:fill="FFFFFF"/>
        <w:spacing w:before="240" w:after="240"/>
        <w:jc w:val="both"/>
        <w:rPr>
          <w:color w:val="000000" w:themeColor="text1"/>
        </w:rPr>
      </w:pPr>
      <w:r w:rsidRPr="00DA5A54">
        <w:rPr>
          <w:color w:val="000000" w:themeColor="text1"/>
        </w:rPr>
        <w:t>Le adjunto el manuscrito titulado “Las redes sociales como medio para la prevención del VIH. Una revisión sistemática”,</w:t>
      </w:r>
      <w:r w:rsidRPr="009470CD">
        <w:rPr>
          <w:color w:val="000000" w:themeColor="text1"/>
        </w:rPr>
        <w:t xml:space="preserve"> </w:t>
      </w:r>
      <w:r w:rsidRPr="00DA5A54">
        <w:rPr>
          <w:color w:val="000000" w:themeColor="text1"/>
        </w:rPr>
        <w:t>del que es autora Blanca Ortiz Rodríguez,</w:t>
      </w:r>
      <w:r w:rsidR="00285E60">
        <w:rPr>
          <w:color w:val="000000" w:themeColor="text1"/>
        </w:rPr>
        <w:t xml:space="preserve"> alumna del Máster de Investigación en Enfermería</w:t>
      </w:r>
      <w:r w:rsidRPr="00DA5A54">
        <w:rPr>
          <w:color w:val="000000" w:themeColor="text1"/>
        </w:rPr>
        <w:t xml:space="preserve"> de la U</w:t>
      </w:r>
      <w:r w:rsidR="002870CD" w:rsidRPr="00DA5A54">
        <w:rPr>
          <w:color w:val="000000" w:themeColor="text1"/>
        </w:rPr>
        <w:t>niversidad de Almería</w:t>
      </w:r>
      <w:r w:rsidR="00285E60">
        <w:rPr>
          <w:color w:val="000000" w:themeColor="text1"/>
        </w:rPr>
        <w:t xml:space="preserve"> de Almería</w:t>
      </w:r>
      <w:r w:rsidRPr="00DA5A54">
        <w:rPr>
          <w:color w:val="000000" w:themeColor="text1"/>
        </w:rPr>
        <w:t>, España.</w:t>
      </w:r>
    </w:p>
    <w:p w14:paraId="04769E51" w14:textId="713409FC" w:rsidR="001A3378" w:rsidRPr="00DA5A54" w:rsidRDefault="003F433C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El manuscrito sintetiza</w:t>
      </w:r>
      <w:r w:rsidR="001A3378" w:rsidRPr="00DA5A54">
        <w:rPr>
          <w:color w:val="000000" w:themeColor="text1"/>
        </w:rPr>
        <w:t xml:space="preserve"> la evidencia disponible acerca de la utilidad de las redes sociales como medio para la realización de intervenciones de promoción de la salud para prevenir el VIH en la población joven.</w:t>
      </w:r>
      <w:r w:rsidR="009470CD">
        <w:rPr>
          <w:color w:val="000000" w:themeColor="text1"/>
        </w:rPr>
        <w:t xml:space="preserve"> En esta revisión sistemática s</w:t>
      </w:r>
      <w:r w:rsidRPr="00DA5A54">
        <w:rPr>
          <w:color w:val="000000" w:themeColor="text1"/>
        </w:rPr>
        <w:t>e tuv</w:t>
      </w:r>
      <w:r w:rsidR="009470CD">
        <w:rPr>
          <w:color w:val="000000" w:themeColor="text1"/>
        </w:rPr>
        <w:t xml:space="preserve">o en cuenta </w:t>
      </w:r>
      <w:r w:rsidRPr="00DA5A54">
        <w:rPr>
          <w:color w:val="000000" w:themeColor="text1"/>
        </w:rPr>
        <w:t>los cambios de comportamiento de riesgo, los conocimientos adquiridos, la participación y aceptabilidad de las intervenciones.</w:t>
      </w:r>
    </w:p>
    <w:p w14:paraId="55A4449E" w14:textId="77777777" w:rsidR="001A3378" w:rsidRPr="00DA5A54" w:rsidRDefault="00BC30D4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En esta carta, se quiere hacer</w:t>
      </w:r>
      <w:r w:rsidR="001A3378" w:rsidRPr="00DA5A54">
        <w:rPr>
          <w:color w:val="000000" w:themeColor="text1"/>
        </w:rPr>
        <w:t xml:space="preserve"> constar que:</w:t>
      </w:r>
    </w:p>
    <w:p w14:paraId="19E94E46" w14:textId="77777777" w:rsidR="001A3378" w:rsidRPr="00DA5A54" w:rsidRDefault="00BC30D4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1º. La autora de esta investigación ha</w:t>
      </w:r>
      <w:r w:rsidR="001A3378" w:rsidRPr="00DA5A54">
        <w:rPr>
          <w:color w:val="000000" w:themeColor="text1"/>
        </w:rPr>
        <w:t xml:space="preserve"> participado en el diseño, ejecución y análisis de los resultados.</w:t>
      </w:r>
    </w:p>
    <w:p w14:paraId="266C83FC" w14:textId="77777777" w:rsidR="001A3378" w:rsidRPr="00DA5A54" w:rsidRDefault="001A3378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 xml:space="preserve">2º. </w:t>
      </w:r>
      <w:r w:rsidR="00BC30D4" w:rsidRPr="00DA5A54">
        <w:rPr>
          <w:color w:val="000000" w:themeColor="text1"/>
        </w:rPr>
        <w:t>La autora</w:t>
      </w:r>
      <w:r w:rsidRPr="00DA5A54">
        <w:rPr>
          <w:color w:val="000000" w:themeColor="text1"/>
        </w:rPr>
        <w:t xml:space="preserve"> ha leído y aprobado la versió</w:t>
      </w:r>
      <w:r w:rsidR="00BC30D4" w:rsidRPr="00DA5A54">
        <w:rPr>
          <w:color w:val="000000" w:themeColor="text1"/>
        </w:rPr>
        <w:t>n del manuscrito que se le envía</w:t>
      </w:r>
      <w:r w:rsidRPr="00DA5A54">
        <w:rPr>
          <w:color w:val="000000" w:themeColor="text1"/>
        </w:rPr>
        <w:t>.</w:t>
      </w:r>
    </w:p>
    <w:p w14:paraId="2C102900" w14:textId="77777777" w:rsidR="001A3378" w:rsidRPr="00DA5A54" w:rsidRDefault="00BC30D4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3º. La autora ha leído y acepta</w:t>
      </w:r>
      <w:r w:rsidR="001A3378" w:rsidRPr="00DA5A54">
        <w:rPr>
          <w:color w:val="000000" w:themeColor="text1"/>
        </w:rPr>
        <w:t xml:space="preserve"> las </w:t>
      </w:r>
      <w:r w:rsidR="001A3378" w:rsidRPr="00DA5A54">
        <w:rPr>
          <w:rStyle w:val="nfasis"/>
          <w:color w:val="000000" w:themeColor="text1"/>
        </w:rPr>
        <w:t>Instrucciones a Autores</w:t>
      </w:r>
      <w:r w:rsidR="001A3378" w:rsidRPr="00DA5A54">
        <w:rPr>
          <w:color w:val="000000" w:themeColor="text1"/>
        </w:rPr>
        <w:t> de la revista que figuran en la revista.</w:t>
      </w:r>
    </w:p>
    <w:p w14:paraId="03019F4C" w14:textId="77777777" w:rsidR="001A3378" w:rsidRPr="00DA5A54" w:rsidRDefault="001A3378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7048E639" w14:textId="77777777" w:rsidR="001A3378" w:rsidRPr="00DA5A54" w:rsidRDefault="00BC30D4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5º. La autora</w:t>
      </w:r>
      <w:r w:rsidR="001A3378" w:rsidRPr="00DA5A54">
        <w:rPr>
          <w:color w:val="000000" w:themeColor="text1"/>
        </w:rPr>
        <w:t xml:space="preserve"> no tienen ningún conflicto de intereses que declarar relacionado con el manuscrito.</w:t>
      </w:r>
    </w:p>
    <w:p w14:paraId="53DCC70B" w14:textId="7E09DBC2" w:rsidR="001A3378" w:rsidRPr="00DA5A54" w:rsidRDefault="00D15DA5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1A3378" w:rsidRPr="00DA5A54">
        <w:rPr>
          <w:color w:val="000000" w:themeColor="text1"/>
        </w:rPr>
        <w:t>º. En caso de ser acep</w:t>
      </w:r>
      <w:r w:rsidR="00BC30D4" w:rsidRPr="00DA5A54">
        <w:rPr>
          <w:color w:val="000000" w:themeColor="text1"/>
        </w:rPr>
        <w:t xml:space="preserve">tado el manuscrito, </w:t>
      </w:r>
      <w:r w:rsidR="00BF2ADE">
        <w:rPr>
          <w:color w:val="000000" w:themeColor="text1"/>
        </w:rPr>
        <w:t xml:space="preserve">la autora </w:t>
      </w:r>
      <w:r w:rsidR="00BC30D4" w:rsidRPr="00DA5A54">
        <w:rPr>
          <w:color w:val="000000" w:themeColor="text1"/>
        </w:rPr>
        <w:t>transfier</w:t>
      </w:r>
      <w:r w:rsidR="00BF2ADE">
        <w:rPr>
          <w:color w:val="000000" w:themeColor="text1"/>
        </w:rPr>
        <w:t>e</w:t>
      </w:r>
      <w:r w:rsidR="001A3378" w:rsidRPr="00DA5A54">
        <w:rPr>
          <w:color w:val="000000" w:themeColor="text1"/>
        </w:rPr>
        <w:t xml:space="preserve"> todos los derechos de reproducción a la </w:t>
      </w:r>
      <w:r w:rsidR="002870CD" w:rsidRPr="00DA5A54">
        <w:rPr>
          <w:color w:val="000000" w:themeColor="text1"/>
        </w:rPr>
        <w:t xml:space="preserve">Revista, quedando en </w:t>
      </w:r>
      <w:r w:rsidR="00BF2ADE">
        <w:rPr>
          <w:color w:val="000000" w:themeColor="text1"/>
        </w:rPr>
        <w:t>ésta</w:t>
      </w:r>
      <w:r w:rsidR="001A3378" w:rsidRPr="00DA5A54">
        <w:rPr>
          <w:color w:val="000000" w:themeColor="text1"/>
        </w:rPr>
        <w:t xml:space="preserve"> la responsabilidad sobre los contenidos y opiniones vertidos en el manuscrito.</w:t>
      </w:r>
      <w:bookmarkStart w:id="0" w:name="_GoBack"/>
      <w:bookmarkEnd w:id="0"/>
    </w:p>
    <w:p w14:paraId="57CCE4C2" w14:textId="77777777" w:rsidR="001A3378" w:rsidRPr="00DA5A54" w:rsidRDefault="00BC30D4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Le agradezco</w:t>
      </w:r>
      <w:r w:rsidR="001A3378" w:rsidRPr="00DA5A54">
        <w:rPr>
          <w:color w:val="000000" w:themeColor="text1"/>
        </w:rPr>
        <w:t xml:space="preserve"> que considere la eval</w:t>
      </w:r>
      <w:r w:rsidRPr="00DA5A54">
        <w:rPr>
          <w:color w:val="000000" w:themeColor="text1"/>
        </w:rPr>
        <w:t>uación del manuscrito y quedo</w:t>
      </w:r>
      <w:r w:rsidR="001A3378" w:rsidRPr="00DA5A54">
        <w:rPr>
          <w:color w:val="000000" w:themeColor="text1"/>
        </w:rPr>
        <w:t xml:space="preserve"> a su disposición para cualquier comentario o duda.</w:t>
      </w:r>
    </w:p>
    <w:p w14:paraId="6A70D8AA" w14:textId="77777777" w:rsidR="001A3378" w:rsidRPr="00DA5A54" w:rsidRDefault="001A3378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Atentamente,</w:t>
      </w:r>
    </w:p>
    <w:p w14:paraId="0634EB12" w14:textId="77777777" w:rsidR="001A3378" w:rsidRPr="00DA5A54" w:rsidRDefault="001A3378" w:rsidP="001A337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 </w:t>
      </w:r>
    </w:p>
    <w:p w14:paraId="372AC7F0" w14:textId="77777777" w:rsidR="00BC669C" w:rsidRPr="00DA5A54" w:rsidRDefault="001A3378" w:rsidP="001E6B4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000000" w:themeColor="text1"/>
        </w:rPr>
      </w:pPr>
      <w:r w:rsidRPr="00DA5A54">
        <w:rPr>
          <w:color w:val="000000" w:themeColor="text1"/>
        </w:rPr>
        <w:t>Blanca Ortiz Rodríguez</w:t>
      </w:r>
    </w:p>
    <w:sectPr w:rsidR="00BC669C" w:rsidRPr="00DA5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6"/>
    <w:rsid w:val="001A3378"/>
    <w:rsid w:val="001E6B47"/>
    <w:rsid w:val="00285E60"/>
    <w:rsid w:val="002870CD"/>
    <w:rsid w:val="003F433C"/>
    <w:rsid w:val="006936C6"/>
    <w:rsid w:val="009470CD"/>
    <w:rsid w:val="00BC30D4"/>
    <w:rsid w:val="00BC669C"/>
    <w:rsid w:val="00BF2ADE"/>
    <w:rsid w:val="00D15DA5"/>
    <w:rsid w:val="00D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52C1"/>
  <w15:chartTrackingRefBased/>
  <w15:docId w15:val="{8576006A-C52B-4D41-9827-CC52852A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A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porbi_d43</dc:creator>
  <cp:keywords/>
  <dc:description/>
  <cp:lastModifiedBy> </cp:lastModifiedBy>
  <cp:revision>10</cp:revision>
  <dcterms:created xsi:type="dcterms:W3CDTF">2020-02-18T12:14:00Z</dcterms:created>
  <dcterms:modified xsi:type="dcterms:W3CDTF">2020-02-26T22:45:00Z</dcterms:modified>
</cp:coreProperties>
</file>