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FA44B" w14:textId="041B7DD5" w:rsidR="00AA5049" w:rsidRPr="00811F83" w:rsidRDefault="005C5B27" w:rsidP="00AA5049">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Mu</w:t>
      </w:r>
      <w:r w:rsidR="00540C4A">
        <w:rPr>
          <w:rFonts w:ascii="Times New Roman" w:hAnsi="Times New Roman" w:cs="Times New Roman"/>
          <w:sz w:val="24"/>
          <w:szCs w:val="24"/>
        </w:rPr>
        <w:t>jeres, catolicismo y nación: l</w:t>
      </w:r>
      <w:r>
        <w:rPr>
          <w:rFonts w:ascii="Times New Roman" w:hAnsi="Times New Roman" w:cs="Times New Roman"/>
          <w:sz w:val="24"/>
          <w:szCs w:val="24"/>
        </w:rPr>
        <w:t xml:space="preserve">os escritos </w:t>
      </w:r>
      <w:r w:rsidR="003F342E">
        <w:rPr>
          <w:rFonts w:ascii="Times New Roman" w:hAnsi="Times New Roman" w:cs="Times New Roman"/>
          <w:sz w:val="24"/>
          <w:szCs w:val="24"/>
        </w:rPr>
        <w:t>sobre el pasado</w:t>
      </w:r>
      <w:r>
        <w:rPr>
          <w:rFonts w:ascii="Times New Roman" w:hAnsi="Times New Roman" w:cs="Times New Roman"/>
          <w:sz w:val="24"/>
          <w:szCs w:val="24"/>
        </w:rPr>
        <w:t xml:space="preserve"> </w:t>
      </w:r>
      <w:r w:rsidR="003F342E">
        <w:rPr>
          <w:rFonts w:ascii="Times New Roman" w:hAnsi="Times New Roman" w:cs="Times New Roman"/>
          <w:sz w:val="24"/>
          <w:szCs w:val="24"/>
        </w:rPr>
        <w:t>de las historiado</w:t>
      </w:r>
      <w:r w:rsidR="002E088E">
        <w:rPr>
          <w:rFonts w:ascii="Times New Roman" w:hAnsi="Times New Roman" w:cs="Times New Roman"/>
          <w:sz w:val="24"/>
          <w:szCs w:val="24"/>
        </w:rPr>
        <w:t>ras aficionadas</w:t>
      </w:r>
      <w:r w:rsidR="003F342E">
        <w:rPr>
          <w:rFonts w:ascii="Times New Roman" w:hAnsi="Times New Roman" w:cs="Times New Roman"/>
          <w:sz w:val="24"/>
          <w:szCs w:val="24"/>
        </w:rPr>
        <w:t xml:space="preserve"> o </w:t>
      </w:r>
      <w:r w:rsidR="003F342E" w:rsidRPr="00811F83">
        <w:rPr>
          <w:rFonts w:ascii="Times New Roman" w:hAnsi="Times New Roman" w:cs="Times New Roman"/>
          <w:color w:val="000000" w:themeColor="text1"/>
          <w:sz w:val="24"/>
          <w:szCs w:val="24"/>
        </w:rPr>
        <w:t>semiprofesionales</w:t>
      </w:r>
      <w:r w:rsidR="00627B59" w:rsidRPr="00811F83">
        <w:rPr>
          <w:rFonts w:ascii="Times New Roman" w:hAnsi="Times New Roman" w:cs="Times New Roman"/>
          <w:color w:val="000000" w:themeColor="text1"/>
          <w:sz w:val="24"/>
          <w:szCs w:val="24"/>
        </w:rPr>
        <w:t xml:space="preserve"> d</w:t>
      </w:r>
      <w:bookmarkStart w:id="0" w:name="_GoBack"/>
      <w:bookmarkEnd w:id="0"/>
      <w:r w:rsidR="00627B59" w:rsidRPr="00811F83">
        <w:rPr>
          <w:rFonts w:ascii="Times New Roman" w:hAnsi="Times New Roman" w:cs="Times New Roman"/>
          <w:color w:val="000000" w:themeColor="text1"/>
          <w:sz w:val="24"/>
          <w:szCs w:val="24"/>
        </w:rPr>
        <w:t>e España</w:t>
      </w:r>
      <w:r w:rsidR="003F342E" w:rsidRPr="00811F83">
        <w:rPr>
          <w:rFonts w:ascii="Times New Roman" w:hAnsi="Times New Roman" w:cs="Times New Roman"/>
          <w:color w:val="000000" w:themeColor="text1"/>
          <w:sz w:val="24"/>
          <w:szCs w:val="24"/>
        </w:rPr>
        <w:t xml:space="preserve"> </w:t>
      </w:r>
      <w:r w:rsidRPr="00811F83">
        <w:rPr>
          <w:rFonts w:ascii="Times New Roman" w:hAnsi="Times New Roman" w:cs="Times New Roman"/>
          <w:color w:val="000000" w:themeColor="text1"/>
          <w:sz w:val="24"/>
          <w:szCs w:val="24"/>
        </w:rPr>
        <w:t>(1</w:t>
      </w:r>
      <w:r w:rsidR="004235D6" w:rsidRPr="00811F83">
        <w:rPr>
          <w:rFonts w:ascii="Times New Roman" w:hAnsi="Times New Roman" w:cs="Times New Roman"/>
          <w:color w:val="000000" w:themeColor="text1"/>
          <w:sz w:val="24"/>
          <w:szCs w:val="24"/>
        </w:rPr>
        <w:t>890</w:t>
      </w:r>
      <w:r w:rsidRPr="00811F83">
        <w:rPr>
          <w:rFonts w:ascii="Times New Roman" w:hAnsi="Times New Roman" w:cs="Times New Roman"/>
          <w:color w:val="000000" w:themeColor="text1"/>
          <w:sz w:val="24"/>
          <w:szCs w:val="24"/>
        </w:rPr>
        <w:t>-1930)</w:t>
      </w:r>
      <w:r w:rsidR="00AA5049" w:rsidRPr="00811F83">
        <w:rPr>
          <w:rFonts w:ascii="Times New Roman" w:hAnsi="Times New Roman" w:cs="Times New Roman"/>
          <w:color w:val="000000" w:themeColor="text1"/>
          <w:sz w:val="24"/>
          <w:szCs w:val="24"/>
          <w:vertAlign w:val="superscript"/>
        </w:rPr>
        <w:footnoteReference w:id="1"/>
      </w:r>
    </w:p>
    <w:p w14:paraId="20AE9324" w14:textId="219AC036" w:rsidR="00BB08DA" w:rsidRPr="00811F83" w:rsidRDefault="00BB08DA" w:rsidP="00AA5049">
      <w:pPr>
        <w:spacing w:line="360" w:lineRule="auto"/>
        <w:jc w:val="both"/>
        <w:rPr>
          <w:rFonts w:ascii="Times New Roman" w:hAnsi="Times New Roman" w:cs="Times New Roman"/>
          <w:color w:val="000000" w:themeColor="text1"/>
          <w:sz w:val="24"/>
          <w:szCs w:val="24"/>
          <w:lang w:val="en-GB"/>
        </w:rPr>
      </w:pPr>
      <w:r w:rsidRPr="00811F83">
        <w:rPr>
          <w:rFonts w:ascii="Times New Roman" w:hAnsi="Times New Roman" w:cs="Times New Roman"/>
          <w:color w:val="000000" w:themeColor="text1"/>
          <w:sz w:val="24"/>
          <w:szCs w:val="24"/>
          <w:lang w:val="en-GB"/>
        </w:rPr>
        <w:t>Women, Cath</w:t>
      </w:r>
      <w:r w:rsidR="00540C4A" w:rsidRPr="00811F83">
        <w:rPr>
          <w:rFonts w:ascii="Times New Roman" w:hAnsi="Times New Roman" w:cs="Times New Roman"/>
          <w:color w:val="000000" w:themeColor="text1"/>
          <w:sz w:val="24"/>
          <w:szCs w:val="24"/>
          <w:lang w:val="en-GB"/>
        </w:rPr>
        <w:t xml:space="preserve">olicism and nation: </w:t>
      </w:r>
      <w:r w:rsidR="00672B71" w:rsidRPr="00811F83">
        <w:rPr>
          <w:rFonts w:ascii="Times New Roman" w:hAnsi="Times New Roman" w:cs="Times New Roman"/>
          <w:color w:val="000000" w:themeColor="text1"/>
          <w:sz w:val="24"/>
          <w:szCs w:val="24"/>
          <w:lang w:val="en-GB"/>
        </w:rPr>
        <w:t>the writings about</w:t>
      </w:r>
      <w:r w:rsidR="00540C4A" w:rsidRPr="00811F83">
        <w:rPr>
          <w:rFonts w:ascii="Times New Roman" w:hAnsi="Times New Roman" w:cs="Times New Roman"/>
          <w:color w:val="000000" w:themeColor="text1"/>
          <w:sz w:val="24"/>
          <w:szCs w:val="24"/>
          <w:lang w:val="en-GB"/>
        </w:rPr>
        <w:t xml:space="preserve"> the past of </w:t>
      </w:r>
      <w:r w:rsidR="00672B71" w:rsidRPr="00811F83">
        <w:rPr>
          <w:rFonts w:ascii="Times New Roman" w:hAnsi="Times New Roman" w:cs="Times New Roman"/>
          <w:color w:val="000000" w:themeColor="text1"/>
          <w:sz w:val="24"/>
          <w:szCs w:val="24"/>
          <w:lang w:val="en-GB"/>
        </w:rPr>
        <w:t xml:space="preserve">Spanish women </w:t>
      </w:r>
      <w:r w:rsidR="00540C4A" w:rsidRPr="00811F83">
        <w:rPr>
          <w:rFonts w:ascii="Times New Roman" w:hAnsi="Times New Roman" w:cs="Times New Roman"/>
          <w:color w:val="000000" w:themeColor="text1"/>
          <w:sz w:val="24"/>
          <w:szCs w:val="24"/>
          <w:lang w:val="en-GB"/>
        </w:rPr>
        <w:t>amateur or semi-</w:t>
      </w:r>
      <w:r w:rsidR="00672B71" w:rsidRPr="00811F83">
        <w:rPr>
          <w:rFonts w:ascii="Times New Roman" w:hAnsi="Times New Roman" w:cs="Times New Roman"/>
          <w:color w:val="000000" w:themeColor="text1"/>
          <w:sz w:val="24"/>
          <w:szCs w:val="24"/>
          <w:lang w:val="en-GB"/>
        </w:rPr>
        <w:t>professional historians</w:t>
      </w:r>
      <w:r w:rsidR="00540C4A" w:rsidRPr="00811F83">
        <w:rPr>
          <w:rFonts w:ascii="Times New Roman" w:hAnsi="Times New Roman" w:cs="Times New Roman"/>
          <w:color w:val="000000" w:themeColor="text1"/>
          <w:sz w:val="24"/>
          <w:szCs w:val="24"/>
          <w:lang w:val="en-GB"/>
        </w:rPr>
        <w:t xml:space="preserve"> (1890-1930)</w:t>
      </w:r>
    </w:p>
    <w:p w14:paraId="01AEB102" w14:textId="77777777" w:rsidR="00AA5049" w:rsidRPr="00AA5049" w:rsidRDefault="00AA5049" w:rsidP="00AA5049">
      <w:pPr>
        <w:spacing w:line="360" w:lineRule="auto"/>
        <w:jc w:val="right"/>
        <w:rPr>
          <w:rFonts w:ascii="Times New Roman" w:hAnsi="Times New Roman" w:cs="Times New Roman"/>
          <w:sz w:val="24"/>
          <w:szCs w:val="24"/>
        </w:rPr>
      </w:pPr>
      <w:r w:rsidRPr="00AA5049">
        <w:rPr>
          <w:rFonts w:ascii="Times New Roman" w:hAnsi="Times New Roman" w:cs="Times New Roman"/>
          <w:sz w:val="24"/>
          <w:szCs w:val="24"/>
        </w:rPr>
        <w:t>Alejandro Camino</w:t>
      </w:r>
    </w:p>
    <w:p w14:paraId="25C95273" w14:textId="77777777" w:rsidR="00AA5049" w:rsidRPr="00AA5049" w:rsidRDefault="00AA5049" w:rsidP="00AA5049">
      <w:pPr>
        <w:spacing w:line="360" w:lineRule="auto"/>
        <w:jc w:val="right"/>
        <w:rPr>
          <w:rFonts w:ascii="Times New Roman" w:hAnsi="Times New Roman" w:cs="Times New Roman"/>
          <w:sz w:val="24"/>
          <w:szCs w:val="24"/>
        </w:rPr>
      </w:pPr>
      <w:r w:rsidRPr="00AA5049">
        <w:rPr>
          <w:rFonts w:ascii="Times New Roman" w:hAnsi="Times New Roman" w:cs="Times New Roman"/>
          <w:sz w:val="24"/>
          <w:szCs w:val="24"/>
        </w:rPr>
        <w:t>Universidad Autónoma de Madrid</w:t>
      </w:r>
    </w:p>
    <w:p w14:paraId="376CCC83" w14:textId="5ED46B95" w:rsidR="00AA5049" w:rsidRPr="00AA5049" w:rsidRDefault="00C95B46" w:rsidP="00AA5049">
      <w:pPr>
        <w:spacing w:line="360" w:lineRule="auto"/>
        <w:jc w:val="right"/>
        <w:rPr>
          <w:rFonts w:ascii="Times New Roman" w:hAnsi="Times New Roman" w:cs="Times New Roman"/>
          <w:sz w:val="24"/>
          <w:szCs w:val="24"/>
        </w:rPr>
      </w:pPr>
      <w:hyperlink r:id="rId8" w:history="1">
        <w:r w:rsidR="000A380C" w:rsidRPr="00D561FA">
          <w:rPr>
            <w:rStyle w:val="Hipervnculo"/>
            <w:rFonts w:ascii="Times New Roman" w:hAnsi="Times New Roman" w:cs="Times New Roman"/>
            <w:sz w:val="24"/>
            <w:szCs w:val="24"/>
          </w:rPr>
          <w:t>alejandro.camino@uam.es</w:t>
        </w:r>
      </w:hyperlink>
      <w:r w:rsidR="000A380C">
        <w:rPr>
          <w:rFonts w:ascii="Times New Roman" w:hAnsi="Times New Roman" w:cs="Times New Roman"/>
          <w:sz w:val="24"/>
          <w:szCs w:val="24"/>
        </w:rPr>
        <w:t xml:space="preserve"> </w:t>
      </w:r>
    </w:p>
    <w:p w14:paraId="1542D485" w14:textId="77777777" w:rsidR="00AA5049" w:rsidRDefault="00AA5049" w:rsidP="008576F0">
      <w:pPr>
        <w:spacing w:line="360" w:lineRule="auto"/>
        <w:jc w:val="both"/>
        <w:rPr>
          <w:rFonts w:ascii="Times New Roman" w:hAnsi="Times New Roman" w:cs="Times New Roman"/>
          <w:sz w:val="24"/>
          <w:szCs w:val="24"/>
        </w:rPr>
      </w:pPr>
    </w:p>
    <w:p w14:paraId="5E779024" w14:textId="1AFCB6D0" w:rsidR="0051014C" w:rsidRPr="00672B71" w:rsidRDefault="000F724C" w:rsidP="008576F0">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bookmarkStart w:id="1" w:name="_Hlk43123421"/>
      <w:r w:rsidR="006849E8">
        <w:rPr>
          <w:rFonts w:ascii="Times New Roman" w:hAnsi="Times New Roman" w:cs="Times New Roman"/>
          <w:sz w:val="24"/>
          <w:szCs w:val="24"/>
        </w:rPr>
        <w:t>Durante las últimas décadas del siglo XIX y las primeras del XX, l</w:t>
      </w:r>
      <w:r w:rsidR="00105072">
        <w:rPr>
          <w:rFonts w:ascii="Times New Roman" w:hAnsi="Times New Roman" w:cs="Times New Roman"/>
          <w:sz w:val="24"/>
          <w:szCs w:val="24"/>
        </w:rPr>
        <w:t xml:space="preserve">as mujeres españolas, al igual que ocurrió en la mayor parte del mundo, fueron </w:t>
      </w:r>
      <w:r w:rsidR="00554E45">
        <w:rPr>
          <w:rFonts w:ascii="Times New Roman" w:hAnsi="Times New Roman" w:cs="Times New Roman"/>
          <w:sz w:val="24"/>
          <w:szCs w:val="24"/>
        </w:rPr>
        <w:t>marginadas y relegadas</w:t>
      </w:r>
      <w:r w:rsidR="00105072">
        <w:rPr>
          <w:rFonts w:ascii="Times New Roman" w:hAnsi="Times New Roman" w:cs="Times New Roman"/>
          <w:sz w:val="24"/>
          <w:szCs w:val="24"/>
        </w:rPr>
        <w:t xml:space="preserve">, explícita o implícitamente, </w:t>
      </w:r>
      <w:r w:rsidR="00554E45">
        <w:rPr>
          <w:rFonts w:ascii="Times New Roman" w:hAnsi="Times New Roman" w:cs="Times New Roman"/>
          <w:sz w:val="24"/>
          <w:szCs w:val="24"/>
        </w:rPr>
        <w:t xml:space="preserve">a los márgenes </w:t>
      </w:r>
      <w:r w:rsidR="00105072">
        <w:rPr>
          <w:rFonts w:ascii="Times New Roman" w:hAnsi="Times New Roman" w:cs="Times New Roman"/>
          <w:sz w:val="24"/>
          <w:szCs w:val="24"/>
        </w:rPr>
        <w:t xml:space="preserve">de la profesión </w:t>
      </w:r>
      <w:r w:rsidR="006849E8">
        <w:rPr>
          <w:rFonts w:ascii="Times New Roman" w:hAnsi="Times New Roman" w:cs="Times New Roman"/>
          <w:sz w:val="24"/>
          <w:szCs w:val="24"/>
        </w:rPr>
        <w:t>de historiador</w:t>
      </w:r>
      <w:r w:rsidR="00105072">
        <w:rPr>
          <w:rFonts w:ascii="Times New Roman" w:hAnsi="Times New Roman" w:cs="Times New Roman"/>
          <w:sz w:val="24"/>
          <w:szCs w:val="24"/>
        </w:rPr>
        <w:t xml:space="preserve">. </w:t>
      </w:r>
      <w:bookmarkEnd w:id="1"/>
      <w:r w:rsidR="00105072">
        <w:rPr>
          <w:rFonts w:ascii="Times New Roman" w:hAnsi="Times New Roman" w:cs="Times New Roman"/>
          <w:sz w:val="24"/>
          <w:szCs w:val="24"/>
        </w:rPr>
        <w:t xml:space="preserve">Ante esta situación, muchas optaron por saciar su </w:t>
      </w:r>
      <w:r w:rsidR="00554E45">
        <w:rPr>
          <w:rFonts w:ascii="Times New Roman" w:hAnsi="Times New Roman" w:cs="Times New Roman"/>
          <w:sz w:val="24"/>
          <w:szCs w:val="24"/>
        </w:rPr>
        <w:t>interés por el pasado</w:t>
      </w:r>
      <w:r w:rsidR="00105072">
        <w:rPr>
          <w:rFonts w:ascii="Times New Roman" w:hAnsi="Times New Roman" w:cs="Times New Roman"/>
          <w:sz w:val="24"/>
          <w:szCs w:val="24"/>
        </w:rPr>
        <w:t xml:space="preserve"> investigando y escribiendo sobre t</w:t>
      </w:r>
      <w:r w:rsidR="00E01D5F">
        <w:rPr>
          <w:rFonts w:ascii="Times New Roman" w:hAnsi="Times New Roman" w:cs="Times New Roman"/>
          <w:sz w:val="24"/>
          <w:szCs w:val="24"/>
        </w:rPr>
        <w:t>emas que estaban alejados</w:t>
      </w:r>
      <w:r w:rsidR="00105072">
        <w:rPr>
          <w:rFonts w:ascii="Times New Roman" w:hAnsi="Times New Roman" w:cs="Times New Roman"/>
          <w:sz w:val="24"/>
          <w:szCs w:val="24"/>
        </w:rPr>
        <w:t xml:space="preserve"> de</w:t>
      </w:r>
      <w:r w:rsidR="003F342E">
        <w:rPr>
          <w:rFonts w:ascii="Times New Roman" w:hAnsi="Times New Roman" w:cs="Times New Roman"/>
          <w:sz w:val="24"/>
          <w:szCs w:val="24"/>
        </w:rPr>
        <w:t xml:space="preserve"> lo considerado como relevante por</w:t>
      </w:r>
      <w:r w:rsidR="00105072">
        <w:rPr>
          <w:rFonts w:ascii="Times New Roman" w:hAnsi="Times New Roman" w:cs="Times New Roman"/>
          <w:sz w:val="24"/>
          <w:szCs w:val="24"/>
        </w:rPr>
        <w:t xml:space="preserve"> </w:t>
      </w:r>
      <w:r w:rsidR="003F342E">
        <w:rPr>
          <w:rFonts w:ascii="Times New Roman" w:hAnsi="Times New Roman" w:cs="Times New Roman"/>
          <w:sz w:val="24"/>
          <w:szCs w:val="24"/>
        </w:rPr>
        <w:t xml:space="preserve">el canon de </w:t>
      </w:r>
      <w:r w:rsidR="00105072">
        <w:rPr>
          <w:rFonts w:ascii="Times New Roman" w:hAnsi="Times New Roman" w:cs="Times New Roman"/>
          <w:sz w:val="24"/>
          <w:szCs w:val="24"/>
        </w:rPr>
        <w:t xml:space="preserve">la profesión. El objetivo del trabajo es conocer sobre qué temas y con qué objetivos escribieron sobre el pasado </w:t>
      </w:r>
      <w:r w:rsidR="00672B71" w:rsidRPr="00672B71">
        <w:rPr>
          <w:rFonts w:ascii="Times New Roman" w:hAnsi="Times New Roman" w:cs="Times New Roman"/>
          <w:sz w:val="24"/>
          <w:szCs w:val="24"/>
        </w:rPr>
        <w:t>las mujeres católicas y conservadoras en España que pu</w:t>
      </w:r>
      <w:r w:rsidR="00672B71">
        <w:rPr>
          <w:rFonts w:ascii="Times New Roman" w:hAnsi="Times New Roman" w:cs="Times New Roman"/>
          <w:sz w:val="24"/>
          <w:szCs w:val="24"/>
        </w:rPr>
        <w:t xml:space="preserve">eden denominarse historiadoras </w:t>
      </w:r>
      <w:r w:rsidR="00672B71" w:rsidRPr="00672B71">
        <w:rPr>
          <w:rFonts w:ascii="Times New Roman" w:hAnsi="Times New Roman" w:cs="Times New Roman"/>
          <w:sz w:val="24"/>
          <w:szCs w:val="24"/>
        </w:rPr>
        <w:t>aficionadas o semiprofesionales</w:t>
      </w:r>
      <w:r w:rsidR="00672B71">
        <w:rPr>
          <w:rFonts w:ascii="Times New Roman" w:hAnsi="Times New Roman" w:cs="Times New Roman"/>
          <w:sz w:val="24"/>
          <w:szCs w:val="24"/>
        </w:rPr>
        <w:t xml:space="preserve">, </w:t>
      </w:r>
      <w:r w:rsidR="00672B71" w:rsidRPr="00672B71">
        <w:rPr>
          <w:rFonts w:ascii="Times New Roman" w:hAnsi="Times New Roman" w:cs="Times New Roman"/>
          <w:sz w:val="24"/>
          <w:szCs w:val="24"/>
        </w:rPr>
        <w:t>ya que no habían recibido una</w:t>
      </w:r>
      <w:r w:rsidR="00672B71">
        <w:rPr>
          <w:rFonts w:ascii="Times New Roman" w:hAnsi="Times New Roman" w:cs="Times New Roman"/>
          <w:sz w:val="24"/>
          <w:szCs w:val="24"/>
        </w:rPr>
        <w:t xml:space="preserve"> formación específica reglada y, cuando la tuvieron,</w:t>
      </w:r>
      <w:r w:rsidR="00672B71" w:rsidRPr="00672B71">
        <w:rPr>
          <w:rFonts w:ascii="Times New Roman" w:hAnsi="Times New Roman" w:cs="Times New Roman"/>
          <w:sz w:val="24"/>
          <w:szCs w:val="24"/>
        </w:rPr>
        <w:t xml:space="preserve"> </w:t>
      </w:r>
      <w:r w:rsidR="00672B71">
        <w:rPr>
          <w:rFonts w:ascii="Times New Roman" w:hAnsi="Times New Roman" w:cs="Times New Roman"/>
          <w:sz w:val="24"/>
          <w:szCs w:val="24"/>
        </w:rPr>
        <w:t xml:space="preserve">no </w:t>
      </w:r>
      <w:r w:rsidR="00672B71" w:rsidRPr="00672B71">
        <w:rPr>
          <w:rFonts w:ascii="Times New Roman" w:hAnsi="Times New Roman" w:cs="Times New Roman"/>
          <w:sz w:val="24"/>
          <w:szCs w:val="24"/>
        </w:rPr>
        <w:t>pudieron consagrar</w:t>
      </w:r>
      <w:r w:rsidR="00672B71">
        <w:rPr>
          <w:rFonts w:ascii="Times New Roman" w:hAnsi="Times New Roman" w:cs="Times New Roman"/>
          <w:sz w:val="24"/>
          <w:szCs w:val="24"/>
        </w:rPr>
        <w:t>se</w:t>
      </w:r>
      <w:r w:rsidR="00672B71" w:rsidRPr="00672B71">
        <w:rPr>
          <w:rFonts w:ascii="Times New Roman" w:hAnsi="Times New Roman" w:cs="Times New Roman"/>
          <w:sz w:val="24"/>
          <w:szCs w:val="24"/>
        </w:rPr>
        <w:t xml:space="preserve"> como profesionales ocupando cátedras y otros puestos de historiador en las instituciones académicas.</w:t>
      </w:r>
    </w:p>
    <w:p w14:paraId="383A1C50" w14:textId="6D79CD7E" w:rsidR="0051014C" w:rsidRPr="0051014C" w:rsidRDefault="00976E10" w:rsidP="008576F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Palabras clave:</w:t>
      </w:r>
      <w:r w:rsidR="00627B59">
        <w:rPr>
          <w:rFonts w:ascii="Times New Roman" w:hAnsi="Times New Roman" w:cs="Times New Roman"/>
          <w:sz w:val="24"/>
          <w:szCs w:val="24"/>
        </w:rPr>
        <w:t xml:space="preserve"> historiografía, profesión, investigación, mujeres, España</w:t>
      </w:r>
    </w:p>
    <w:p w14:paraId="4790344E" w14:textId="768C66BC" w:rsidR="0051014C" w:rsidRDefault="00D20D5D" w:rsidP="008576F0">
      <w:pPr>
        <w:spacing w:line="360" w:lineRule="auto"/>
        <w:jc w:val="both"/>
        <w:rPr>
          <w:rFonts w:ascii="Times New Roman" w:hAnsi="Times New Roman" w:cs="Times New Roman"/>
          <w:sz w:val="24"/>
          <w:szCs w:val="24"/>
          <w:lang w:val="en-GB"/>
        </w:rPr>
      </w:pPr>
      <w:r w:rsidRPr="00D20D5D">
        <w:rPr>
          <w:rFonts w:ascii="Times New Roman" w:hAnsi="Times New Roman" w:cs="Times New Roman"/>
          <w:b/>
          <w:sz w:val="24"/>
          <w:szCs w:val="24"/>
          <w:lang w:val="en-GB"/>
        </w:rPr>
        <w:t>Abstract:</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In the </w:t>
      </w:r>
      <w:r w:rsidRPr="00D20D5D">
        <w:rPr>
          <w:rFonts w:ascii="Times New Roman" w:hAnsi="Times New Roman" w:cs="Times New Roman"/>
          <w:sz w:val="24"/>
          <w:szCs w:val="24"/>
          <w:lang w:val="en-GB"/>
        </w:rPr>
        <w:t>last decades of the 19th century and the first decades of the 20</w:t>
      </w:r>
      <w:r w:rsidR="00E01D5F">
        <w:rPr>
          <w:rFonts w:ascii="Times New Roman" w:hAnsi="Times New Roman" w:cs="Times New Roman"/>
          <w:sz w:val="24"/>
          <w:szCs w:val="24"/>
          <w:lang w:val="en-GB"/>
        </w:rPr>
        <w:t xml:space="preserve">th century, </w:t>
      </w:r>
      <w:r w:rsidR="0051014C" w:rsidRPr="0051014C">
        <w:rPr>
          <w:rFonts w:ascii="Times New Roman" w:hAnsi="Times New Roman" w:cs="Times New Roman"/>
          <w:sz w:val="24"/>
          <w:szCs w:val="24"/>
          <w:lang w:val="en-GB"/>
        </w:rPr>
        <w:t>in a similar way as it happened elsewhere</w:t>
      </w:r>
      <w:r w:rsidR="00E01D5F">
        <w:rPr>
          <w:rFonts w:ascii="Times New Roman" w:hAnsi="Times New Roman" w:cs="Times New Roman"/>
          <w:sz w:val="24"/>
          <w:szCs w:val="24"/>
          <w:lang w:val="en-GB"/>
        </w:rPr>
        <w:t xml:space="preserve">, Spanish women were </w:t>
      </w:r>
      <w:r w:rsidR="00E01D5F" w:rsidRPr="00E01D5F">
        <w:rPr>
          <w:rFonts w:ascii="Times New Roman" w:hAnsi="Times New Roman" w:cs="Times New Roman"/>
          <w:sz w:val="24"/>
          <w:szCs w:val="24"/>
          <w:lang w:val="en-GB"/>
        </w:rPr>
        <w:t>marginalized and relegated,</w:t>
      </w:r>
      <w:r w:rsidR="00E01D5F">
        <w:rPr>
          <w:rFonts w:ascii="Times New Roman" w:hAnsi="Times New Roman" w:cs="Times New Roman"/>
          <w:sz w:val="24"/>
          <w:szCs w:val="24"/>
          <w:lang w:val="en-GB"/>
        </w:rPr>
        <w:t xml:space="preserve"> </w:t>
      </w:r>
      <w:r w:rsidR="0051014C" w:rsidRPr="0051014C">
        <w:rPr>
          <w:rFonts w:ascii="Times New Roman" w:hAnsi="Times New Roman" w:cs="Times New Roman"/>
          <w:sz w:val="24"/>
          <w:szCs w:val="24"/>
          <w:lang w:val="en-GB"/>
        </w:rPr>
        <w:t>by l</w:t>
      </w:r>
      <w:r w:rsidR="0051014C">
        <w:rPr>
          <w:rFonts w:ascii="Times New Roman" w:hAnsi="Times New Roman" w:cs="Times New Roman"/>
          <w:sz w:val="24"/>
          <w:szCs w:val="24"/>
          <w:lang w:val="en-GB"/>
        </w:rPr>
        <w:t>aw or via informal mechanisms,</w:t>
      </w:r>
      <w:r w:rsidR="0051014C" w:rsidRPr="0051014C">
        <w:rPr>
          <w:lang w:val="en-GB"/>
        </w:rPr>
        <w:t xml:space="preserve"> </w:t>
      </w:r>
      <w:r w:rsidR="0051014C" w:rsidRPr="0051014C">
        <w:rPr>
          <w:rFonts w:ascii="Times New Roman" w:hAnsi="Times New Roman" w:cs="Times New Roman"/>
          <w:sz w:val="24"/>
          <w:szCs w:val="24"/>
          <w:lang w:val="en-GB"/>
        </w:rPr>
        <w:t>to the margins</w:t>
      </w:r>
      <w:r w:rsidR="0051014C">
        <w:rPr>
          <w:rFonts w:ascii="Times New Roman" w:hAnsi="Times New Roman" w:cs="Times New Roman"/>
          <w:sz w:val="24"/>
          <w:szCs w:val="24"/>
          <w:lang w:val="en-GB"/>
        </w:rPr>
        <w:t xml:space="preserve"> of the profession of historian</w:t>
      </w:r>
      <w:r w:rsidR="00E01D5F">
        <w:rPr>
          <w:rFonts w:ascii="Times New Roman" w:hAnsi="Times New Roman" w:cs="Times New Roman"/>
          <w:sz w:val="24"/>
          <w:szCs w:val="24"/>
          <w:lang w:val="en-GB"/>
        </w:rPr>
        <w:t xml:space="preserve">. </w:t>
      </w:r>
      <w:r w:rsidR="0051014C" w:rsidRPr="0051014C">
        <w:rPr>
          <w:rFonts w:ascii="Times New Roman" w:hAnsi="Times New Roman" w:cs="Times New Roman"/>
          <w:sz w:val="24"/>
          <w:szCs w:val="24"/>
          <w:lang w:val="en-GB"/>
        </w:rPr>
        <w:t>Adapting to this situation, many women focused their research on topics that were not in the mainstream of the professional canon.</w:t>
      </w:r>
      <w:r w:rsidR="0051014C">
        <w:rPr>
          <w:rFonts w:ascii="Times New Roman" w:hAnsi="Times New Roman" w:cs="Times New Roman"/>
          <w:sz w:val="24"/>
          <w:szCs w:val="24"/>
          <w:lang w:val="en-GB"/>
        </w:rPr>
        <w:t xml:space="preserve"> </w:t>
      </w:r>
      <w:r w:rsidR="00E01D5F">
        <w:rPr>
          <w:rFonts w:ascii="Times New Roman" w:hAnsi="Times New Roman" w:cs="Times New Roman"/>
          <w:sz w:val="24"/>
          <w:szCs w:val="24"/>
          <w:lang w:val="en-GB"/>
        </w:rPr>
        <w:t>The</w:t>
      </w:r>
      <w:r w:rsidR="0051014C">
        <w:rPr>
          <w:rFonts w:ascii="Times New Roman" w:hAnsi="Times New Roman" w:cs="Times New Roman"/>
          <w:sz w:val="24"/>
          <w:szCs w:val="24"/>
          <w:lang w:val="en-GB"/>
        </w:rPr>
        <w:t xml:space="preserve"> main goal of this article</w:t>
      </w:r>
      <w:r w:rsidR="00E01D5F">
        <w:rPr>
          <w:rFonts w:ascii="Times New Roman" w:hAnsi="Times New Roman" w:cs="Times New Roman"/>
          <w:sz w:val="24"/>
          <w:szCs w:val="24"/>
          <w:lang w:val="en-GB"/>
        </w:rPr>
        <w:t xml:space="preserve"> is </w:t>
      </w:r>
      <w:r w:rsidR="0051014C" w:rsidRPr="0051014C">
        <w:rPr>
          <w:rFonts w:ascii="Times New Roman" w:hAnsi="Times New Roman" w:cs="Times New Roman"/>
          <w:sz w:val="24"/>
          <w:szCs w:val="24"/>
          <w:lang w:val="en-GB"/>
        </w:rPr>
        <w:t>to analyse the work of Spanish women of Catholic and conservative tendencies who wrote about the past, outline which topics they chose to focus on</w:t>
      </w:r>
      <w:r w:rsidR="0051014C">
        <w:rPr>
          <w:rFonts w:ascii="Times New Roman" w:hAnsi="Times New Roman" w:cs="Times New Roman"/>
          <w:sz w:val="24"/>
          <w:szCs w:val="24"/>
          <w:lang w:val="en-GB"/>
        </w:rPr>
        <w:t>,</w:t>
      </w:r>
      <w:r w:rsidR="0051014C" w:rsidRPr="0051014C">
        <w:rPr>
          <w:rFonts w:ascii="Times New Roman" w:hAnsi="Times New Roman" w:cs="Times New Roman"/>
          <w:sz w:val="24"/>
          <w:szCs w:val="24"/>
          <w:lang w:val="en-GB"/>
        </w:rPr>
        <w:t xml:space="preserve"> and which were the aims of </w:t>
      </w:r>
      <w:r w:rsidR="0051014C" w:rsidRPr="0051014C">
        <w:rPr>
          <w:rFonts w:ascii="Times New Roman" w:hAnsi="Times New Roman" w:cs="Times New Roman"/>
          <w:sz w:val="24"/>
          <w:szCs w:val="24"/>
          <w:lang w:val="en-GB"/>
        </w:rPr>
        <w:lastRenderedPageBreak/>
        <w:t>their work. It focuses specifically on those that did not receive formal training as historians nor could get full acknowledgement as such by occupying chairs at universities and other posts as historians in academic institutions, and therefore, can be considered amateur or semi-professional historians.</w:t>
      </w:r>
    </w:p>
    <w:p w14:paraId="24F41FE2" w14:textId="403FDE77" w:rsidR="00D861B7" w:rsidRDefault="00D20D5D" w:rsidP="008576F0">
      <w:pPr>
        <w:spacing w:line="360" w:lineRule="auto"/>
        <w:jc w:val="both"/>
        <w:rPr>
          <w:rFonts w:ascii="Times New Roman" w:hAnsi="Times New Roman" w:cs="Times New Roman"/>
          <w:sz w:val="24"/>
          <w:szCs w:val="24"/>
          <w:lang w:val="en-GB"/>
        </w:rPr>
      </w:pPr>
      <w:r w:rsidRPr="00D20D5D">
        <w:rPr>
          <w:rFonts w:ascii="Times New Roman" w:hAnsi="Times New Roman" w:cs="Times New Roman"/>
          <w:b/>
          <w:sz w:val="24"/>
          <w:szCs w:val="24"/>
          <w:lang w:val="en-GB"/>
        </w:rPr>
        <w:t xml:space="preserve">Keywords: </w:t>
      </w:r>
      <w:r w:rsidRPr="00D20D5D">
        <w:rPr>
          <w:rFonts w:ascii="Times New Roman" w:hAnsi="Times New Roman" w:cs="Times New Roman"/>
          <w:sz w:val="24"/>
          <w:szCs w:val="24"/>
          <w:lang w:val="en-GB"/>
        </w:rPr>
        <w:t>Historiography,</w:t>
      </w:r>
      <w:r w:rsidRPr="00D20D5D">
        <w:rPr>
          <w:rFonts w:ascii="Times New Roman" w:hAnsi="Times New Roman" w:cs="Times New Roman"/>
          <w:b/>
          <w:sz w:val="24"/>
          <w:szCs w:val="24"/>
          <w:lang w:val="en-GB"/>
        </w:rPr>
        <w:t xml:space="preserve"> </w:t>
      </w:r>
      <w:r w:rsidR="0051014C">
        <w:rPr>
          <w:rFonts w:ascii="Times New Roman" w:hAnsi="Times New Roman" w:cs="Times New Roman"/>
          <w:sz w:val="24"/>
          <w:szCs w:val="24"/>
          <w:lang w:val="en-GB"/>
        </w:rPr>
        <w:t>profession, research</w:t>
      </w:r>
      <w:r w:rsidRPr="00D20D5D">
        <w:rPr>
          <w:rFonts w:ascii="Times New Roman" w:hAnsi="Times New Roman" w:cs="Times New Roman"/>
          <w:sz w:val="24"/>
          <w:szCs w:val="24"/>
          <w:lang w:val="en-GB"/>
        </w:rPr>
        <w:t>, women, Spain</w:t>
      </w:r>
    </w:p>
    <w:p w14:paraId="6AFBBEB8" w14:textId="77777777" w:rsidR="00D20D5D" w:rsidRPr="00D20D5D" w:rsidRDefault="00D20D5D" w:rsidP="008576F0">
      <w:pPr>
        <w:spacing w:line="360" w:lineRule="auto"/>
        <w:jc w:val="both"/>
        <w:rPr>
          <w:rFonts w:ascii="Times New Roman" w:hAnsi="Times New Roman" w:cs="Times New Roman"/>
          <w:sz w:val="24"/>
          <w:szCs w:val="24"/>
          <w:lang w:val="en-GB"/>
        </w:rPr>
      </w:pPr>
    </w:p>
    <w:p w14:paraId="2538C942" w14:textId="440AAD11" w:rsidR="00904AC9" w:rsidRPr="00D248FB" w:rsidRDefault="00093FE5" w:rsidP="00A36A27">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Introducción</w:t>
      </w:r>
      <w:r w:rsidR="002D3D67">
        <w:rPr>
          <w:rFonts w:ascii="Times New Roman" w:hAnsi="Times New Roman" w:cs="Times New Roman"/>
          <w:b/>
          <w:sz w:val="24"/>
          <w:szCs w:val="24"/>
        </w:rPr>
        <w:t xml:space="preserve"> y contexto</w:t>
      </w:r>
    </w:p>
    <w:p w14:paraId="5FAF8ACC" w14:textId="499EE613" w:rsidR="00126A79" w:rsidRPr="00366102" w:rsidRDefault="00FA5AD7" w:rsidP="00896860">
      <w:pPr>
        <w:spacing w:line="360" w:lineRule="auto"/>
        <w:jc w:val="both"/>
        <w:rPr>
          <w:rFonts w:ascii="Times New Roman" w:hAnsi="Times New Roman" w:cs="Times New Roman"/>
          <w:sz w:val="24"/>
          <w:szCs w:val="24"/>
        </w:rPr>
      </w:pPr>
      <w:r>
        <w:rPr>
          <w:rFonts w:ascii="Times New Roman" w:hAnsi="Times New Roman" w:cs="Times New Roman"/>
          <w:sz w:val="24"/>
          <w:szCs w:val="24"/>
        </w:rPr>
        <w:t>Un/a</w:t>
      </w:r>
      <w:r w:rsidR="00126A79" w:rsidRPr="00126A79">
        <w:rPr>
          <w:rFonts w:ascii="Times New Roman" w:hAnsi="Times New Roman" w:cs="Times New Roman"/>
          <w:sz w:val="24"/>
          <w:szCs w:val="24"/>
        </w:rPr>
        <w:t xml:space="preserve"> historiador</w:t>
      </w:r>
      <w:r>
        <w:rPr>
          <w:rFonts w:ascii="Times New Roman" w:hAnsi="Times New Roman" w:cs="Times New Roman"/>
          <w:sz w:val="24"/>
          <w:szCs w:val="24"/>
        </w:rPr>
        <w:t>/a profesional es</w:t>
      </w:r>
      <w:r w:rsidR="00126A79" w:rsidRPr="00126A79">
        <w:rPr>
          <w:rFonts w:ascii="Times New Roman" w:hAnsi="Times New Roman" w:cs="Times New Roman"/>
          <w:sz w:val="24"/>
          <w:szCs w:val="24"/>
        </w:rPr>
        <w:t xml:space="preserve"> alguien que vive del dinero que cobra por su trabajo a tiempo completo, ya sea porque, por un lado, una institución para la que trabaja le entrega un salario o, por otro lado, obtiene beneficios suficientes para mantenerse </w:t>
      </w:r>
      <w:r w:rsidR="00BB08DA">
        <w:rPr>
          <w:rFonts w:ascii="Times New Roman" w:hAnsi="Times New Roman" w:cs="Times New Roman"/>
          <w:sz w:val="24"/>
          <w:szCs w:val="24"/>
        </w:rPr>
        <w:t>por la venta de libros</w:t>
      </w:r>
      <w:r w:rsidR="00126A79" w:rsidRPr="00126A79">
        <w:rPr>
          <w:rFonts w:ascii="Times New Roman" w:hAnsi="Times New Roman" w:cs="Times New Roman"/>
          <w:sz w:val="24"/>
          <w:szCs w:val="24"/>
        </w:rPr>
        <w:t>. Esto es relevante no sólo porque permite a la persona obtener el sustento material necesario para su supervivencia (o no, cuando proven</w:t>
      </w:r>
      <w:r>
        <w:rPr>
          <w:rFonts w:ascii="Times New Roman" w:hAnsi="Times New Roman" w:cs="Times New Roman"/>
          <w:sz w:val="24"/>
          <w:szCs w:val="24"/>
        </w:rPr>
        <w:t>ía</w:t>
      </w:r>
      <w:r w:rsidR="00126A79" w:rsidRPr="00126A79">
        <w:rPr>
          <w:rFonts w:ascii="Times New Roman" w:hAnsi="Times New Roman" w:cs="Times New Roman"/>
          <w:sz w:val="24"/>
          <w:szCs w:val="24"/>
        </w:rPr>
        <w:t xml:space="preserve"> de l</w:t>
      </w:r>
      <w:r>
        <w:rPr>
          <w:rFonts w:ascii="Times New Roman" w:hAnsi="Times New Roman" w:cs="Times New Roman"/>
          <w:sz w:val="24"/>
          <w:szCs w:val="24"/>
        </w:rPr>
        <w:t>as clases altas y no necesitaba</w:t>
      </w:r>
      <w:r w:rsidR="00126A79" w:rsidRPr="00126A79">
        <w:rPr>
          <w:rFonts w:ascii="Times New Roman" w:hAnsi="Times New Roman" w:cs="Times New Roman"/>
          <w:sz w:val="24"/>
          <w:szCs w:val="24"/>
        </w:rPr>
        <w:t xml:space="preserve"> trabajar para mantenerse), sino porque, a su vez, son elementos que la legitiman de cara al exterior como una persona experta en la materia</w:t>
      </w:r>
      <w:r w:rsidR="001904F4">
        <w:rPr>
          <w:rStyle w:val="Refdenotaalpie"/>
          <w:rFonts w:ascii="Times New Roman" w:hAnsi="Times New Roman" w:cs="Times New Roman"/>
          <w:sz w:val="24"/>
          <w:szCs w:val="24"/>
        </w:rPr>
        <w:footnoteReference w:id="2"/>
      </w:r>
      <w:r w:rsidR="00126A79" w:rsidRPr="00126A79">
        <w:rPr>
          <w:rFonts w:ascii="Times New Roman" w:hAnsi="Times New Roman" w:cs="Times New Roman"/>
          <w:sz w:val="24"/>
          <w:szCs w:val="24"/>
        </w:rPr>
        <w:t xml:space="preserve">. </w:t>
      </w:r>
      <w:r>
        <w:rPr>
          <w:rFonts w:ascii="Times New Roman" w:hAnsi="Times New Roman" w:cs="Times New Roman"/>
          <w:sz w:val="24"/>
          <w:szCs w:val="24"/>
        </w:rPr>
        <w:t xml:space="preserve">Para las mujeres, la primera de las posibilidades estuvo muy limitada a finales del siglo XIX y principios del XX por la exclusión que, de forma más o menos explícita, sufrían en la legislación de los diferentes países, mientras que la segunda de las opciones, que ofreció una posibilidad de desarrollo a algunas mujeres en lugares como Inglaterra, en España no fue muy aprovechada. </w:t>
      </w:r>
      <w:r w:rsidR="00126A79" w:rsidRPr="00126A79">
        <w:rPr>
          <w:rFonts w:ascii="Times New Roman" w:hAnsi="Times New Roman" w:cs="Times New Roman"/>
          <w:sz w:val="24"/>
          <w:szCs w:val="24"/>
        </w:rPr>
        <w:t xml:space="preserve">Como </w:t>
      </w:r>
      <w:r w:rsidR="00BB08DA">
        <w:rPr>
          <w:rFonts w:ascii="Times New Roman" w:hAnsi="Times New Roman" w:cs="Times New Roman"/>
          <w:sz w:val="24"/>
          <w:szCs w:val="24"/>
        </w:rPr>
        <w:t xml:space="preserve">historiador/a </w:t>
      </w:r>
      <w:r w:rsidR="00126A79" w:rsidRPr="00126A79">
        <w:rPr>
          <w:rFonts w:ascii="Times New Roman" w:hAnsi="Times New Roman" w:cs="Times New Roman"/>
          <w:sz w:val="24"/>
          <w:szCs w:val="24"/>
        </w:rPr>
        <w:t xml:space="preserve">semiprofesional considero a quienes intentaron convertirse en profesionales, y se formaron para ello, pero se quedaron a medio camino. </w:t>
      </w:r>
      <w:r w:rsidR="00BB08DA">
        <w:rPr>
          <w:rFonts w:ascii="Times New Roman" w:hAnsi="Times New Roman" w:cs="Times New Roman"/>
          <w:sz w:val="24"/>
          <w:szCs w:val="24"/>
        </w:rPr>
        <w:t>En el caso de las mujeres, e</w:t>
      </w:r>
      <w:r w:rsidR="00366102">
        <w:rPr>
          <w:rFonts w:ascii="Times New Roman" w:hAnsi="Times New Roman" w:cs="Times New Roman"/>
          <w:sz w:val="24"/>
          <w:szCs w:val="24"/>
        </w:rPr>
        <w:t xml:space="preserve">sta vía fue bastante más frecuente en el caso español, sobre todo porque algunas prometedoras investigadoras que se formaron como historiadoras, al constatar la dificultad para acceder a un puesto como profesoras universitarias, optaron por trabajar en el campo archivístico o de la enseñanza de menores, pero sin descuidar su faceta investigadora. </w:t>
      </w:r>
      <w:r w:rsidR="00126A79" w:rsidRPr="00126A79">
        <w:rPr>
          <w:rFonts w:ascii="Times New Roman" w:hAnsi="Times New Roman" w:cs="Times New Roman"/>
          <w:sz w:val="24"/>
          <w:szCs w:val="24"/>
        </w:rPr>
        <w:t>Por último, defino como amateurs o aficionados</w:t>
      </w:r>
      <w:r w:rsidR="00BB08DA">
        <w:rPr>
          <w:rFonts w:ascii="Times New Roman" w:hAnsi="Times New Roman" w:cs="Times New Roman"/>
          <w:sz w:val="24"/>
          <w:szCs w:val="24"/>
        </w:rPr>
        <w:t>/as</w:t>
      </w:r>
      <w:r w:rsidR="00126A79" w:rsidRPr="00126A79">
        <w:rPr>
          <w:rFonts w:ascii="Times New Roman" w:hAnsi="Times New Roman" w:cs="Times New Roman"/>
          <w:sz w:val="24"/>
          <w:szCs w:val="24"/>
        </w:rPr>
        <w:t xml:space="preserve"> a quienes, sin </w:t>
      </w:r>
      <w:r w:rsidR="00540C4A">
        <w:rPr>
          <w:rFonts w:ascii="Times New Roman" w:hAnsi="Times New Roman" w:cs="Times New Roman"/>
          <w:sz w:val="24"/>
          <w:szCs w:val="24"/>
        </w:rPr>
        <w:t>recibir</w:t>
      </w:r>
      <w:r w:rsidR="00540C4A" w:rsidRPr="00126A79">
        <w:rPr>
          <w:rFonts w:ascii="Times New Roman" w:hAnsi="Times New Roman" w:cs="Times New Roman"/>
          <w:sz w:val="24"/>
          <w:szCs w:val="24"/>
        </w:rPr>
        <w:t xml:space="preserve"> una formación académica reglada </w:t>
      </w:r>
      <w:r w:rsidR="00540C4A">
        <w:rPr>
          <w:rFonts w:ascii="Times New Roman" w:hAnsi="Times New Roman" w:cs="Times New Roman"/>
          <w:sz w:val="24"/>
          <w:szCs w:val="24"/>
        </w:rPr>
        <w:t xml:space="preserve">ni </w:t>
      </w:r>
      <w:r w:rsidR="00126A79" w:rsidRPr="00126A79">
        <w:rPr>
          <w:rFonts w:ascii="Times New Roman" w:hAnsi="Times New Roman" w:cs="Times New Roman"/>
          <w:sz w:val="24"/>
          <w:szCs w:val="24"/>
        </w:rPr>
        <w:t>haber tenido la i</w:t>
      </w:r>
      <w:r w:rsidR="00540C4A">
        <w:rPr>
          <w:rFonts w:ascii="Times New Roman" w:hAnsi="Times New Roman" w:cs="Times New Roman"/>
          <w:sz w:val="24"/>
          <w:szCs w:val="24"/>
        </w:rPr>
        <w:t>ntención de profesionalizarse</w:t>
      </w:r>
      <w:r w:rsidR="00126A79" w:rsidRPr="00126A79">
        <w:rPr>
          <w:rFonts w:ascii="Times New Roman" w:hAnsi="Times New Roman" w:cs="Times New Roman"/>
          <w:sz w:val="24"/>
          <w:szCs w:val="24"/>
        </w:rPr>
        <w:t>, tenían interés por el pasado y realizaron investigaciones</w:t>
      </w:r>
      <w:r w:rsidR="00540C4A">
        <w:rPr>
          <w:rFonts w:ascii="Times New Roman" w:hAnsi="Times New Roman" w:cs="Times New Roman"/>
          <w:sz w:val="24"/>
          <w:szCs w:val="24"/>
        </w:rPr>
        <w:t xml:space="preserve"> sobre ello</w:t>
      </w:r>
      <w:r w:rsidR="00126A79" w:rsidRPr="00126A79">
        <w:rPr>
          <w:rFonts w:ascii="Times New Roman" w:hAnsi="Times New Roman" w:cs="Times New Roman"/>
          <w:sz w:val="24"/>
          <w:szCs w:val="24"/>
        </w:rPr>
        <w:t>. En cualquier caso, las categorías de profesi</w:t>
      </w:r>
      <w:r w:rsidR="00BB08DA">
        <w:rPr>
          <w:rFonts w:ascii="Times New Roman" w:hAnsi="Times New Roman" w:cs="Times New Roman"/>
          <w:sz w:val="24"/>
          <w:szCs w:val="24"/>
        </w:rPr>
        <w:t>onal, semiprofesional y aficionado</w:t>
      </w:r>
      <w:r w:rsidR="00126A79" w:rsidRPr="00126A79">
        <w:rPr>
          <w:rFonts w:ascii="Times New Roman" w:hAnsi="Times New Roman" w:cs="Times New Roman"/>
          <w:sz w:val="24"/>
          <w:szCs w:val="24"/>
        </w:rPr>
        <w:t xml:space="preserve"> no tienen fronteras claras.</w:t>
      </w:r>
    </w:p>
    <w:p w14:paraId="794F0F16" w14:textId="6A794799" w:rsidR="00896860" w:rsidRPr="00000454" w:rsidRDefault="002D3D67" w:rsidP="00896860">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Pr="000A5B96">
        <w:rPr>
          <w:rFonts w:ascii="Times New Roman" w:hAnsi="Times New Roman" w:cs="Times New Roman"/>
          <w:sz w:val="24"/>
          <w:szCs w:val="24"/>
        </w:rPr>
        <w:t xml:space="preserve"> España</w:t>
      </w:r>
      <w:r>
        <w:rPr>
          <w:rFonts w:ascii="Times New Roman" w:hAnsi="Times New Roman" w:cs="Times New Roman"/>
          <w:sz w:val="24"/>
          <w:szCs w:val="24"/>
        </w:rPr>
        <w:t>, fue e</w:t>
      </w:r>
      <w:r w:rsidR="000A5B96" w:rsidRPr="000A5B96">
        <w:rPr>
          <w:rFonts w:ascii="Times New Roman" w:hAnsi="Times New Roman" w:cs="Times New Roman"/>
          <w:sz w:val="24"/>
          <w:szCs w:val="24"/>
        </w:rPr>
        <w:t>n</w:t>
      </w:r>
      <w:r w:rsidR="00082D14">
        <w:rPr>
          <w:rFonts w:ascii="Times New Roman" w:hAnsi="Times New Roman" w:cs="Times New Roman"/>
          <w:sz w:val="24"/>
          <w:szCs w:val="24"/>
        </w:rPr>
        <w:t xml:space="preserve"> la década de 1840 </w:t>
      </w:r>
      <w:r w:rsidR="008C22E2">
        <w:rPr>
          <w:rFonts w:ascii="Times New Roman" w:hAnsi="Times New Roman" w:cs="Times New Roman"/>
          <w:sz w:val="24"/>
          <w:szCs w:val="24"/>
        </w:rPr>
        <w:t xml:space="preserve">cuando </w:t>
      </w:r>
      <w:r w:rsidR="000A5B96" w:rsidRPr="000A5B96">
        <w:rPr>
          <w:rFonts w:ascii="Times New Roman" w:hAnsi="Times New Roman" w:cs="Times New Roman"/>
          <w:sz w:val="24"/>
          <w:szCs w:val="24"/>
        </w:rPr>
        <w:t>sus elites se hicieron historiador</w:t>
      </w:r>
      <w:r w:rsidR="00082D14">
        <w:rPr>
          <w:rFonts w:ascii="Times New Roman" w:hAnsi="Times New Roman" w:cs="Times New Roman"/>
          <w:sz w:val="24"/>
          <w:szCs w:val="24"/>
        </w:rPr>
        <w:t>e</w:t>
      </w:r>
      <w:r w:rsidR="000A5B96" w:rsidRPr="000A5B96">
        <w:rPr>
          <w:rFonts w:ascii="Times New Roman" w:hAnsi="Times New Roman" w:cs="Times New Roman"/>
          <w:sz w:val="24"/>
          <w:szCs w:val="24"/>
        </w:rPr>
        <w:t>s, en masculino</w:t>
      </w:r>
      <w:r w:rsidR="00082D14">
        <w:rPr>
          <w:rFonts w:ascii="Times New Roman" w:hAnsi="Times New Roman" w:cs="Times New Roman"/>
          <w:sz w:val="24"/>
          <w:szCs w:val="24"/>
        </w:rPr>
        <w:t xml:space="preserve"> no genérico</w:t>
      </w:r>
      <w:r w:rsidR="000A5B96" w:rsidRPr="000A5B96">
        <w:rPr>
          <w:rFonts w:ascii="Times New Roman" w:hAnsi="Times New Roman" w:cs="Times New Roman"/>
          <w:sz w:val="24"/>
          <w:szCs w:val="24"/>
        </w:rPr>
        <w:t>,</w:t>
      </w:r>
      <w:r w:rsidR="000A5B96">
        <w:rPr>
          <w:rFonts w:ascii="Times New Roman" w:hAnsi="Times New Roman" w:cs="Times New Roman"/>
          <w:sz w:val="24"/>
          <w:szCs w:val="24"/>
        </w:rPr>
        <w:t xml:space="preserve"> y la historia </w:t>
      </w:r>
      <w:r w:rsidR="008C22E2" w:rsidRPr="008C22E2">
        <w:rPr>
          <w:rFonts w:ascii="Times New Roman" w:hAnsi="Times New Roman" w:cs="Times New Roman"/>
          <w:sz w:val="24"/>
          <w:szCs w:val="24"/>
        </w:rPr>
        <w:t xml:space="preserve">llegó a ser </w:t>
      </w:r>
      <w:r w:rsidR="00005D31">
        <w:rPr>
          <w:rFonts w:ascii="Times New Roman" w:hAnsi="Times New Roman" w:cs="Times New Roman"/>
          <w:sz w:val="24"/>
          <w:szCs w:val="24"/>
        </w:rPr>
        <w:t xml:space="preserve">entendida como </w:t>
      </w:r>
      <w:r w:rsidR="000A5B96">
        <w:rPr>
          <w:rFonts w:ascii="Times New Roman" w:hAnsi="Times New Roman" w:cs="Times New Roman"/>
          <w:sz w:val="24"/>
          <w:szCs w:val="24"/>
        </w:rPr>
        <w:t xml:space="preserve">una ciencia que </w:t>
      </w:r>
      <w:r w:rsidR="000A5B96" w:rsidRPr="000A5B96">
        <w:rPr>
          <w:rFonts w:ascii="Times New Roman" w:hAnsi="Times New Roman" w:cs="Times New Roman"/>
          <w:sz w:val="24"/>
          <w:szCs w:val="24"/>
        </w:rPr>
        <w:t xml:space="preserve">debía </w:t>
      </w:r>
      <w:r w:rsidR="000A5B96" w:rsidRPr="000A5B96">
        <w:rPr>
          <w:rFonts w:ascii="Times New Roman" w:hAnsi="Times New Roman" w:cs="Times New Roman"/>
          <w:sz w:val="24"/>
          <w:szCs w:val="24"/>
        </w:rPr>
        <w:lastRenderedPageBreak/>
        <w:t>convertirse en un componente de la socialización y la identificación nacional del futuro ciudadano</w:t>
      </w:r>
      <w:r w:rsidR="000A5B96" w:rsidRPr="000A5B96">
        <w:rPr>
          <w:rFonts w:ascii="Times New Roman" w:hAnsi="Times New Roman" w:cs="Times New Roman"/>
          <w:sz w:val="24"/>
          <w:szCs w:val="24"/>
          <w:vertAlign w:val="superscript"/>
        </w:rPr>
        <w:footnoteReference w:id="3"/>
      </w:r>
      <w:r w:rsidR="000A5B96" w:rsidRPr="000A5B96">
        <w:rPr>
          <w:rFonts w:ascii="Times New Roman" w:hAnsi="Times New Roman" w:cs="Times New Roman"/>
          <w:sz w:val="24"/>
          <w:szCs w:val="24"/>
        </w:rPr>
        <w:t xml:space="preserve">. No obstante, </w:t>
      </w:r>
      <w:r w:rsidR="000A5B96">
        <w:rPr>
          <w:rFonts w:ascii="Times New Roman" w:hAnsi="Times New Roman" w:cs="Times New Roman"/>
          <w:sz w:val="24"/>
          <w:szCs w:val="24"/>
        </w:rPr>
        <w:t>fue</w:t>
      </w:r>
      <w:r w:rsidR="00C806E9">
        <w:rPr>
          <w:rFonts w:ascii="Times New Roman" w:hAnsi="Times New Roman" w:cs="Times New Roman"/>
          <w:sz w:val="24"/>
          <w:szCs w:val="24"/>
        </w:rPr>
        <w:t xml:space="preserve"> en</w:t>
      </w:r>
      <w:r w:rsidR="000A5B96" w:rsidRPr="000A5B96">
        <w:rPr>
          <w:rFonts w:ascii="Times New Roman" w:hAnsi="Times New Roman" w:cs="Times New Roman"/>
          <w:sz w:val="24"/>
          <w:szCs w:val="24"/>
        </w:rPr>
        <w:t xml:space="preserve"> </w:t>
      </w:r>
      <w:r w:rsidR="00082D14">
        <w:rPr>
          <w:rFonts w:ascii="Times New Roman" w:hAnsi="Times New Roman" w:cs="Times New Roman"/>
          <w:sz w:val="24"/>
          <w:szCs w:val="24"/>
        </w:rPr>
        <w:t>el periodo finisecular</w:t>
      </w:r>
      <w:r w:rsidR="000A5B96" w:rsidRPr="000A5B96">
        <w:rPr>
          <w:rFonts w:ascii="Times New Roman" w:hAnsi="Times New Roman" w:cs="Times New Roman"/>
          <w:sz w:val="24"/>
          <w:szCs w:val="24"/>
        </w:rPr>
        <w:t xml:space="preserve"> cuando, en una </w:t>
      </w:r>
      <w:r w:rsidR="008F5A8A">
        <w:rPr>
          <w:rFonts w:ascii="Times New Roman" w:hAnsi="Times New Roman" w:cs="Times New Roman"/>
          <w:sz w:val="24"/>
          <w:szCs w:val="24"/>
        </w:rPr>
        <w:t>cronología</w:t>
      </w:r>
      <w:r w:rsidR="000A5B96" w:rsidRPr="000A5B96">
        <w:rPr>
          <w:rFonts w:ascii="Times New Roman" w:hAnsi="Times New Roman" w:cs="Times New Roman"/>
          <w:sz w:val="24"/>
          <w:szCs w:val="24"/>
        </w:rPr>
        <w:t xml:space="preserve"> similar a la experimentada </w:t>
      </w:r>
      <w:r w:rsidR="00C806E9">
        <w:rPr>
          <w:rFonts w:ascii="Times New Roman" w:hAnsi="Times New Roman" w:cs="Times New Roman"/>
          <w:sz w:val="24"/>
          <w:szCs w:val="24"/>
        </w:rPr>
        <w:t>en otros países</w:t>
      </w:r>
      <w:r w:rsidR="000A5B96" w:rsidRPr="000A5B96">
        <w:rPr>
          <w:rFonts w:ascii="Times New Roman" w:hAnsi="Times New Roman" w:cs="Times New Roman"/>
          <w:sz w:val="24"/>
          <w:szCs w:val="24"/>
        </w:rPr>
        <w:t xml:space="preserve"> europe</w:t>
      </w:r>
      <w:r w:rsidR="00C806E9">
        <w:rPr>
          <w:rFonts w:ascii="Times New Roman" w:hAnsi="Times New Roman" w:cs="Times New Roman"/>
          <w:sz w:val="24"/>
          <w:szCs w:val="24"/>
        </w:rPr>
        <w:t>o</w:t>
      </w:r>
      <w:r w:rsidR="000A5B96" w:rsidRPr="000A5B96">
        <w:rPr>
          <w:rFonts w:ascii="Times New Roman" w:hAnsi="Times New Roman" w:cs="Times New Roman"/>
          <w:sz w:val="24"/>
          <w:szCs w:val="24"/>
        </w:rPr>
        <w:t>s y american</w:t>
      </w:r>
      <w:r w:rsidR="00C806E9">
        <w:rPr>
          <w:rFonts w:ascii="Times New Roman" w:hAnsi="Times New Roman" w:cs="Times New Roman"/>
          <w:sz w:val="24"/>
          <w:szCs w:val="24"/>
        </w:rPr>
        <w:t>o</w:t>
      </w:r>
      <w:r w:rsidR="000A5B96" w:rsidRPr="000A5B96">
        <w:rPr>
          <w:rFonts w:ascii="Times New Roman" w:hAnsi="Times New Roman" w:cs="Times New Roman"/>
          <w:sz w:val="24"/>
          <w:szCs w:val="24"/>
        </w:rPr>
        <w:t xml:space="preserve">s, comenzó la </w:t>
      </w:r>
      <w:r w:rsidR="000A5B96">
        <w:rPr>
          <w:rFonts w:ascii="Times New Roman" w:hAnsi="Times New Roman" w:cs="Times New Roman"/>
          <w:sz w:val="24"/>
          <w:szCs w:val="24"/>
        </w:rPr>
        <w:t>configuración</w:t>
      </w:r>
      <w:r w:rsidR="000A5B96" w:rsidRPr="000A5B96">
        <w:rPr>
          <w:rFonts w:ascii="Times New Roman" w:hAnsi="Times New Roman" w:cs="Times New Roman"/>
          <w:sz w:val="24"/>
          <w:szCs w:val="24"/>
        </w:rPr>
        <w:t xml:space="preserve"> de la profesionalización historiográfica y de la profesión de historiador.</w:t>
      </w:r>
      <w:r w:rsidR="00434C4C">
        <w:rPr>
          <w:rFonts w:ascii="Times New Roman" w:hAnsi="Times New Roman" w:cs="Times New Roman"/>
          <w:sz w:val="24"/>
          <w:szCs w:val="24"/>
        </w:rPr>
        <w:t xml:space="preserve"> De hecho, fue </w:t>
      </w:r>
      <w:r w:rsidR="008F5A8A">
        <w:rPr>
          <w:rFonts w:ascii="Times New Roman" w:hAnsi="Times New Roman" w:cs="Times New Roman"/>
          <w:sz w:val="24"/>
          <w:szCs w:val="24"/>
        </w:rPr>
        <w:t>en</w:t>
      </w:r>
      <w:r w:rsidR="00434C4C">
        <w:rPr>
          <w:rFonts w:ascii="Times New Roman" w:hAnsi="Times New Roman" w:cs="Times New Roman"/>
          <w:sz w:val="24"/>
          <w:szCs w:val="24"/>
        </w:rPr>
        <w:t xml:space="preserve"> 1900 cuando</w:t>
      </w:r>
      <w:r w:rsidR="000A5B96" w:rsidRPr="000A5B96">
        <w:rPr>
          <w:rFonts w:ascii="Times New Roman" w:hAnsi="Times New Roman" w:cs="Times New Roman"/>
          <w:sz w:val="24"/>
          <w:szCs w:val="24"/>
        </w:rPr>
        <w:t xml:space="preserve"> </w:t>
      </w:r>
      <w:r w:rsidR="00434C4C">
        <w:rPr>
          <w:rFonts w:ascii="Times New Roman" w:hAnsi="Times New Roman" w:cs="Times New Roman"/>
          <w:sz w:val="24"/>
          <w:szCs w:val="24"/>
        </w:rPr>
        <w:t>se</w:t>
      </w:r>
      <w:r w:rsidR="00434C4C" w:rsidRPr="00C55D98">
        <w:rPr>
          <w:rFonts w:ascii="Times New Roman" w:hAnsi="Times New Roman" w:cs="Times New Roman"/>
          <w:sz w:val="24"/>
          <w:szCs w:val="24"/>
        </w:rPr>
        <w:t xml:space="preserve"> creó en la Universidad Central un programa de doctorado en historia</w:t>
      </w:r>
      <w:r w:rsidR="00434C4C">
        <w:rPr>
          <w:rFonts w:ascii="Times New Roman" w:hAnsi="Times New Roman" w:cs="Times New Roman"/>
          <w:sz w:val="24"/>
          <w:szCs w:val="24"/>
        </w:rPr>
        <w:t>.</w:t>
      </w:r>
      <w:r w:rsidR="00434C4C" w:rsidRPr="000A5B96">
        <w:rPr>
          <w:rFonts w:ascii="Times New Roman" w:hAnsi="Times New Roman" w:cs="Times New Roman"/>
          <w:sz w:val="24"/>
          <w:szCs w:val="24"/>
        </w:rPr>
        <w:t xml:space="preserve"> </w:t>
      </w:r>
      <w:r w:rsidR="000A5B96" w:rsidRPr="000A5B96">
        <w:rPr>
          <w:rFonts w:ascii="Times New Roman" w:hAnsi="Times New Roman" w:cs="Times New Roman"/>
          <w:sz w:val="24"/>
          <w:szCs w:val="24"/>
        </w:rPr>
        <w:t>Este proceso permitió a los catedráticos novecentistas hacerse con el control del conocimiento histórico, delimitar las fronteras de la llamada “historia científica” y convertir</w:t>
      </w:r>
      <w:r w:rsidR="008F5A8A">
        <w:rPr>
          <w:rFonts w:ascii="Times New Roman" w:hAnsi="Times New Roman" w:cs="Times New Roman"/>
          <w:sz w:val="24"/>
          <w:szCs w:val="24"/>
        </w:rPr>
        <w:t xml:space="preserve"> a</w:t>
      </w:r>
      <w:r w:rsidR="000A5B96" w:rsidRPr="000A5B96">
        <w:rPr>
          <w:rFonts w:ascii="Times New Roman" w:hAnsi="Times New Roman" w:cs="Times New Roman"/>
          <w:sz w:val="24"/>
          <w:szCs w:val="24"/>
        </w:rPr>
        <w:t xml:space="preserve"> la universidad</w:t>
      </w:r>
      <w:r w:rsidR="00EC7181">
        <w:rPr>
          <w:rFonts w:ascii="Times New Roman" w:hAnsi="Times New Roman" w:cs="Times New Roman"/>
          <w:sz w:val="24"/>
          <w:szCs w:val="24"/>
        </w:rPr>
        <w:t>, en la que durante el siglo XIX habían tenido más peso las corrientes tradicionales que las reformistas</w:t>
      </w:r>
      <w:r w:rsidR="00EC7181">
        <w:rPr>
          <w:rStyle w:val="Refdenotaalpie"/>
          <w:rFonts w:ascii="Times New Roman" w:hAnsi="Times New Roman" w:cs="Times New Roman"/>
          <w:sz w:val="24"/>
          <w:szCs w:val="24"/>
        </w:rPr>
        <w:footnoteReference w:id="4"/>
      </w:r>
      <w:r w:rsidR="00EC7181">
        <w:rPr>
          <w:rFonts w:ascii="Times New Roman" w:hAnsi="Times New Roman" w:cs="Times New Roman"/>
          <w:sz w:val="24"/>
          <w:szCs w:val="24"/>
        </w:rPr>
        <w:t xml:space="preserve">, </w:t>
      </w:r>
      <w:r w:rsidR="000A5B96" w:rsidRPr="000A5B96">
        <w:rPr>
          <w:rFonts w:ascii="Times New Roman" w:hAnsi="Times New Roman" w:cs="Times New Roman"/>
          <w:sz w:val="24"/>
          <w:szCs w:val="24"/>
        </w:rPr>
        <w:t>y a la J</w:t>
      </w:r>
      <w:r w:rsidR="00C806E9">
        <w:rPr>
          <w:rFonts w:ascii="Times New Roman" w:hAnsi="Times New Roman" w:cs="Times New Roman"/>
          <w:sz w:val="24"/>
          <w:szCs w:val="24"/>
        </w:rPr>
        <w:t>unta para la Ampliación de Estudios e</w:t>
      </w:r>
      <w:r w:rsidR="000A5B96" w:rsidRPr="000A5B96">
        <w:rPr>
          <w:rFonts w:ascii="Times New Roman" w:hAnsi="Times New Roman" w:cs="Times New Roman"/>
          <w:sz w:val="24"/>
          <w:szCs w:val="24"/>
        </w:rPr>
        <w:t xml:space="preserve">n </w:t>
      </w:r>
      <w:r w:rsidR="008F5A8A">
        <w:rPr>
          <w:rFonts w:ascii="Times New Roman" w:hAnsi="Times New Roman" w:cs="Times New Roman"/>
          <w:sz w:val="24"/>
          <w:szCs w:val="24"/>
        </w:rPr>
        <w:t>las instituciones</w:t>
      </w:r>
      <w:r w:rsidR="000A5B96" w:rsidRPr="000A5B96">
        <w:rPr>
          <w:rFonts w:ascii="Times New Roman" w:hAnsi="Times New Roman" w:cs="Times New Roman"/>
          <w:sz w:val="24"/>
          <w:szCs w:val="24"/>
        </w:rPr>
        <w:t xml:space="preserve"> pautador</w:t>
      </w:r>
      <w:r w:rsidR="008F5A8A">
        <w:rPr>
          <w:rFonts w:ascii="Times New Roman" w:hAnsi="Times New Roman" w:cs="Times New Roman"/>
          <w:sz w:val="24"/>
          <w:szCs w:val="24"/>
        </w:rPr>
        <w:t xml:space="preserve">as </w:t>
      </w:r>
      <w:r w:rsidR="000A5B96" w:rsidRPr="000A5B96">
        <w:rPr>
          <w:rFonts w:ascii="Times New Roman" w:hAnsi="Times New Roman" w:cs="Times New Roman"/>
          <w:sz w:val="24"/>
          <w:szCs w:val="24"/>
        </w:rPr>
        <w:t>de la investigación y de la enseñanza de la historia</w:t>
      </w:r>
      <w:r w:rsidR="000A5B96" w:rsidRPr="000A5B96">
        <w:rPr>
          <w:rFonts w:ascii="Times New Roman" w:hAnsi="Times New Roman" w:cs="Times New Roman"/>
          <w:sz w:val="24"/>
          <w:szCs w:val="24"/>
          <w:vertAlign w:val="superscript"/>
        </w:rPr>
        <w:footnoteReference w:id="5"/>
      </w:r>
      <w:r w:rsidR="000A5B96" w:rsidRPr="000A5B96">
        <w:rPr>
          <w:rFonts w:ascii="Times New Roman" w:hAnsi="Times New Roman" w:cs="Times New Roman"/>
          <w:sz w:val="24"/>
          <w:szCs w:val="24"/>
        </w:rPr>
        <w:t>.</w:t>
      </w:r>
      <w:r w:rsidR="00FD178A">
        <w:rPr>
          <w:rFonts w:ascii="Times New Roman" w:hAnsi="Times New Roman" w:cs="Times New Roman"/>
          <w:sz w:val="24"/>
          <w:szCs w:val="24"/>
        </w:rPr>
        <w:t xml:space="preserve"> </w:t>
      </w:r>
    </w:p>
    <w:p w14:paraId="2705EF77" w14:textId="6306FFB2" w:rsidR="002F1E6E" w:rsidRDefault="00C41911" w:rsidP="00A36A27">
      <w:pPr>
        <w:spacing w:line="360" w:lineRule="auto"/>
        <w:jc w:val="both"/>
        <w:rPr>
          <w:rFonts w:ascii="Times New Roman" w:hAnsi="Times New Roman" w:cs="Times New Roman"/>
          <w:sz w:val="24"/>
          <w:szCs w:val="24"/>
        </w:rPr>
      </w:pPr>
      <w:r w:rsidRPr="00C41911">
        <w:rPr>
          <w:rFonts w:ascii="Times New Roman" w:hAnsi="Times New Roman" w:cs="Times New Roman"/>
          <w:sz w:val="24"/>
          <w:szCs w:val="24"/>
        </w:rPr>
        <w:t>El ascenso y consolidación de un modelo histórico “científico”</w:t>
      </w:r>
      <w:r w:rsidR="0076481D">
        <w:rPr>
          <w:rFonts w:ascii="Times New Roman" w:hAnsi="Times New Roman" w:cs="Times New Roman"/>
          <w:sz w:val="24"/>
          <w:szCs w:val="24"/>
        </w:rPr>
        <w:t>,</w:t>
      </w:r>
      <w:r w:rsidRPr="00C41911">
        <w:rPr>
          <w:rFonts w:ascii="Times New Roman" w:hAnsi="Times New Roman" w:cs="Times New Roman"/>
          <w:sz w:val="24"/>
          <w:szCs w:val="24"/>
        </w:rPr>
        <w:t xml:space="preserve"> durante el siglo XIX</w:t>
      </w:r>
      <w:r w:rsidR="00D80751">
        <w:rPr>
          <w:rFonts w:ascii="Times New Roman" w:hAnsi="Times New Roman" w:cs="Times New Roman"/>
          <w:sz w:val="24"/>
          <w:szCs w:val="24"/>
        </w:rPr>
        <w:t xml:space="preserve"> y las primeras décadas del XX</w:t>
      </w:r>
      <w:r w:rsidR="0076481D">
        <w:rPr>
          <w:rFonts w:ascii="Times New Roman" w:hAnsi="Times New Roman" w:cs="Times New Roman"/>
          <w:sz w:val="24"/>
          <w:szCs w:val="24"/>
        </w:rPr>
        <w:t>,</w:t>
      </w:r>
      <w:r w:rsidRPr="00C41911">
        <w:rPr>
          <w:rFonts w:ascii="Times New Roman" w:hAnsi="Times New Roman" w:cs="Times New Roman"/>
          <w:sz w:val="24"/>
          <w:szCs w:val="24"/>
        </w:rPr>
        <w:t xml:space="preserve"> tuvo fuertes implicaciones </w:t>
      </w:r>
      <w:r w:rsidR="00EA435A">
        <w:rPr>
          <w:rFonts w:ascii="Times New Roman" w:hAnsi="Times New Roman" w:cs="Times New Roman"/>
          <w:sz w:val="24"/>
          <w:szCs w:val="24"/>
        </w:rPr>
        <w:t>para las mujeres</w:t>
      </w:r>
      <w:r>
        <w:rPr>
          <w:rFonts w:ascii="Times New Roman" w:hAnsi="Times New Roman" w:cs="Times New Roman"/>
          <w:sz w:val="24"/>
          <w:szCs w:val="24"/>
        </w:rPr>
        <w:t xml:space="preserve"> a nivel global</w:t>
      </w:r>
      <w:r w:rsidRPr="00C41911">
        <w:rPr>
          <w:rFonts w:ascii="Times New Roman" w:hAnsi="Times New Roman" w:cs="Times New Roman"/>
          <w:sz w:val="24"/>
          <w:szCs w:val="24"/>
        </w:rPr>
        <w:t>. Los seminarios,</w:t>
      </w:r>
      <w:r>
        <w:rPr>
          <w:rFonts w:ascii="Times New Roman" w:hAnsi="Times New Roman" w:cs="Times New Roman"/>
          <w:sz w:val="24"/>
          <w:szCs w:val="24"/>
        </w:rPr>
        <w:t xml:space="preserve"> los</w:t>
      </w:r>
      <w:r w:rsidRPr="00C41911">
        <w:rPr>
          <w:rFonts w:ascii="Times New Roman" w:hAnsi="Times New Roman" w:cs="Times New Roman"/>
          <w:sz w:val="24"/>
          <w:szCs w:val="24"/>
        </w:rPr>
        <w:t xml:space="preserve"> archivos y </w:t>
      </w:r>
      <w:r>
        <w:rPr>
          <w:rFonts w:ascii="Times New Roman" w:hAnsi="Times New Roman" w:cs="Times New Roman"/>
          <w:sz w:val="24"/>
          <w:szCs w:val="24"/>
        </w:rPr>
        <w:t xml:space="preserve">las </w:t>
      </w:r>
      <w:r w:rsidRPr="00C41911">
        <w:rPr>
          <w:rFonts w:ascii="Times New Roman" w:hAnsi="Times New Roman" w:cs="Times New Roman"/>
          <w:sz w:val="24"/>
          <w:szCs w:val="24"/>
        </w:rPr>
        <w:t xml:space="preserve">bibliotecas, que fueron los </w:t>
      </w:r>
      <w:r w:rsidR="00EA435A">
        <w:rPr>
          <w:rFonts w:ascii="Times New Roman" w:hAnsi="Times New Roman" w:cs="Times New Roman"/>
          <w:sz w:val="24"/>
          <w:szCs w:val="24"/>
        </w:rPr>
        <w:t>espacios</w:t>
      </w:r>
      <w:r w:rsidRPr="00C41911">
        <w:rPr>
          <w:rFonts w:ascii="Times New Roman" w:hAnsi="Times New Roman" w:cs="Times New Roman"/>
          <w:sz w:val="24"/>
          <w:szCs w:val="24"/>
        </w:rPr>
        <w:t xml:space="preserve"> en los que se construy</w:t>
      </w:r>
      <w:r w:rsidR="00EA435A">
        <w:rPr>
          <w:rFonts w:ascii="Times New Roman" w:hAnsi="Times New Roman" w:cs="Times New Roman"/>
          <w:sz w:val="24"/>
          <w:szCs w:val="24"/>
        </w:rPr>
        <w:t>eron</w:t>
      </w:r>
      <w:r>
        <w:rPr>
          <w:rFonts w:ascii="Times New Roman" w:hAnsi="Times New Roman" w:cs="Times New Roman"/>
          <w:sz w:val="24"/>
          <w:szCs w:val="24"/>
        </w:rPr>
        <w:t xml:space="preserve"> y</w:t>
      </w:r>
      <w:r w:rsidRPr="00C41911">
        <w:rPr>
          <w:rFonts w:ascii="Times New Roman" w:hAnsi="Times New Roman" w:cs="Times New Roman"/>
          <w:sz w:val="24"/>
          <w:szCs w:val="24"/>
        </w:rPr>
        <w:t xml:space="preserve"> se desarroll</w:t>
      </w:r>
      <w:r w:rsidR="00EA435A">
        <w:rPr>
          <w:rFonts w:ascii="Times New Roman" w:hAnsi="Times New Roman" w:cs="Times New Roman"/>
          <w:sz w:val="24"/>
          <w:szCs w:val="24"/>
        </w:rPr>
        <w:t xml:space="preserve">aron </w:t>
      </w:r>
      <w:r w:rsidRPr="00C41911">
        <w:rPr>
          <w:rFonts w:ascii="Times New Roman" w:hAnsi="Times New Roman" w:cs="Times New Roman"/>
          <w:sz w:val="24"/>
          <w:szCs w:val="24"/>
        </w:rPr>
        <w:t xml:space="preserve">los métodos para hacer historia profesional, quedaron constituidos como </w:t>
      </w:r>
      <w:r w:rsidR="00EA435A">
        <w:rPr>
          <w:rFonts w:ascii="Times New Roman" w:hAnsi="Times New Roman" w:cs="Times New Roman"/>
          <w:sz w:val="24"/>
          <w:szCs w:val="24"/>
        </w:rPr>
        <w:t>entornos</w:t>
      </w:r>
      <w:r w:rsidRPr="00C41911">
        <w:rPr>
          <w:rFonts w:ascii="Times New Roman" w:hAnsi="Times New Roman" w:cs="Times New Roman"/>
          <w:sz w:val="24"/>
          <w:szCs w:val="24"/>
        </w:rPr>
        <w:t xml:space="preserve"> reservados fundamentalmente </w:t>
      </w:r>
      <w:r w:rsidR="005D1029">
        <w:rPr>
          <w:rFonts w:ascii="Times New Roman" w:hAnsi="Times New Roman" w:cs="Times New Roman"/>
          <w:sz w:val="24"/>
          <w:szCs w:val="24"/>
        </w:rPr>
        <w:t>(o exclusivamente, según el territorio</w:t>
      </w:r>
      <w:r w:rsidRPr="00C41911">
        <w:rPr>
          <w:rFonts w:ascii="Times New Roman" w:hAnsi="Times New Roman" w:cs="Times New Roman"/>
          <w:sz w:val="24"/>
          <w:szCs w:val="24"/>
        </w:rPr>
        <w:t>) para</w:t>
      </w:r>
      <w:r>
        <w:rPr>
          <w:rFonts w:ascii="Times New Roman" w:hAnsi="Times New Roman" w:cs="Times New Roman"/>
          <w:sz w:val="24"/>
          <w:szCs w:val="24"/>
        </w:rPr>
        <w:t xml:space="preserve"> los</w:t>
      </w:r>
      <w:r w:rsidRPr="00C41911">
        <w:rPr>
          <w:rFonts w:ascii="Times New Roman" w:hAnsi="Times New Roman" w:cs="Times New Roman"/>
          <w:sz w:val="24"/>
          <w:szCs w:val="24"/>
        </w:rPr>
        <w:t xml:space="preserve"> hombres</w:t>
      </w:r>
      <w:r w:rsidRPr="00C41911">
        <w:rPr>
          <w:rFonts w:ascii="Times New Roman" w:hAnsi="Times New Roman" w:cs="Times New Roman"/>
          <w:sz w:val="24"/>
          <w:szCs w:val="24"/>
          <w:vertAlign w:val="superscript"/>
        </w:rPr>
        <w:footnoteReference w:id="6"/>
      </w:r>
      <w:r w:rsidRPr="00C41911">
        <w:rPr>
          <w:rFonts w:ascii="Times New Roman" w:hAnsi="Times New Roman" w:cs="Times New Roman"/>
          <w:sz w:val="24"/>
          <w:szCs w:val="24"/>
        </w:rPr>
        <w:t>. De esta manera, salvo</w:t>
      </w:r>
      <w:r w:rsidR="00EA435A">
        <w:rPr>
          <w:rFonts w:ascii="Times New Roman" w:hAnsi="Times New Roman" w:cs="Times New Roman"/>
          <w:sz w:val="24"/>
          <w:szCs w:val="24"/>
        </w:rPr>
        <w:t xml:space="preserve"> en casos excepcionales</w:t>
      </w:r>
      <w:r w:rsidRPr="00C41911">
        <w:rPr>
          <w:rFonts w:ascii="Times New Roman" w:hAnsi="Times New Roman" w:cs="Times New Roman"/>
          <w:sz w:val="24"/>
          <w:szCs w:val="24"/>
        </w:rPr>
        <w:t xml:space="preserve"> en</w:t>
      </w:r>
      <w:r w:rsidR="00EC7181">
        <w:rPr>
          <w:rFonts w:ascii="Times New Roman" w:hAnsi="Times New Roman" w:cs="Times New Roman"/>
          <w:sz w:val="24"/>
          <w:szCs w:val="24"/>
        </w:rPr>
        <w:t xml:space="preserve"> aquellos</w:t>
      </w:r>
      <w:r w:rsidR="00DA6CDD">
        <w:rPr>
          <w:rFonts w:ascii="Times New Roman" w:hAnsi="Times New Roman" w:cs="Times New Roman"/>
          <w:sz w:val="24"/>
          <w:szCs w:val="24"/>
        </w:rPr>
        <w:t xml:space="preserve"> </w:t>
      </w:r>
      <w:r w:rsidR="00DA6CDD" w:rsidRPr="00C41911">
        <w:rPr>
          <w:rFonts w:ascii="Times New Roman" w:hAnsi="Times New Roman" w:cs="Times New Roman"/>
          <w:sz w:val="24"/>
          <w:szCs w:val="24"/>
        </w:rPr>
        <w:t>países donde las mujeres</w:t>
      </w:r>
      <w:r w:rsidR="005D1029">
        <w:rPr>
          <w:rFonts w:ascii="Times New Roman" w:hAnsi="Times New Roman" w:cs="Times New Roman"/>
          <w:sz w:val="24"/>
          <w:szCs w:val="24"/>
        </w:rPr>
        <w:t xml:space="preserve"> de clase media-</w:t>
      </w:r>
      <w:r w:rsidR="001F5D59">
        <w:rPr>
          <w:rFonts w:ascii="Times New Roman" w:hAnsi="Times New Roman" w:cs="Times New Roman"/>
          <w:sz w:val="24"/>
          <w:szCs w:val="24"/>
        </w:rPr>
        <w:t>alta y alta</w:t>
      </w:r>
      <w:r w:rsidR="00DA6CDD" w:rsidRPr="00C41911">
        <w:rPr>
          <w:rFonts w:ascii="Times New Roman" w:hAnsi="Times New Roman" w:cs="Times New Roman"/>
          <w:sz w:val="24"/>
          <w:szCs w:val="24"/>
        </w:rPr>
        <w:t xml:space="preserve"> tenían un marco ligeramente más </w:t>
      </w:r>
      <w:r w:rsidR="00EA435A">
        <w:rPr>
          <w:rFonts w:ascii="Times New Roman" w:hAnsi="Times New Roman" w:cs="Times New Roman"/>
          <w:sz w:val="24"/>
          <w:szCs w:val="24"/>
        </w:rPr>
        <w:t>propicio</w:t>
      </w:r>
      <w:r w:rsidR="00DA6CDD" w:rsidRPr="00C41911">
        <w:rPr>
          <w:rFonts w:ascii="Times New Roman" w:hAnsi="Times New Roman" w:cs="Times New Roman"/>
          <w:sz w:val="24"/>
          <w:szCs w:val="24"/>
        </w:rPr>
        <w:t xml:space="preserve"> para su desarrollo</w:t>
      </w:r>
      <w:r w:rsidR="00EA435A">
        <w:rPr>
          <w:rFonts w:ascii="Times New Roman" w:hAnsi="Times New Roman" w:cs="Times New Roman"/>
          <w:sz w:val="24"/>
          <w:szCs w:val="24"/>
        </w:rPr>
        <w:t xml:space="preserve"> personal</w:t>
      </w:r>
      <w:r w:rsidR="00DA6CDD" w:rsidRPr="00C41911">
        <w:rPr>
          <w:rFonts w:ascii="Times New Roman" w:hAnsi="Times New Roman" w:cs="Times New Roman"/>
          <w:sz w:val="24"/>
          <w:szCs w:val="24"/>
        </w:rPr>
        <w:t xml:space="preserve"> en la universidad</w:t>
      </w:r>
      <w:r w:rsidR="00DA6CDD">
        <w:rPr>
          <w:rFonts w:ascii="Times New Roman" w:hAnsi="Times New Roman" w:cs="Times New Roman"/>
          <w:sz w:val="24"/>
          <w:szCs w:val="24"/>
        </w:rPr>
        <w:t xml:space="preserve">, </w:t>
      </w:r>
      <w:r w:rsidR="00DA6CDD" w:rsidRPr="00C41911">
        <w:rPr>
          <w:rFonts w:ascii="Times New Roman" w:hAnsi="Times New Roman" w:cs="Times New Roman"/>
          <w:sz w:val="24"/>
          <w:szCs w:val="24"/>
        </w:rPr>
        <w:t>como Estados Unidos</w:t>
      </w:r>
      <w:r w:rsidR="00C90455">
        <w:rPr>
          <w:rFonts w:ascii="Times New Roman" w:hAnsi="Times New Roman" w:cs="Times New Roman"/>
          <w:sz w:val="24"/>
          <w:szCs w:val="24"/>
        </w:rPr>
        <w:t xml:space="preserve">, </w:t>
      </w:r>
      <w:r w:rsidR="00C55F22">
        <w:rPr>
          <w:rFonts w:ascii="Times New Roman" w:hAnsi="Times New Roman" w:cs="Times New Roman"/>
          <w:sz w:val="24"/>
          <w:szCs w:val="24"/>
        </w:rPr>
        <w:t>Gran Bretaña</w:t>
      </w:r>
      <w:r w:rsidR="005D1029">
        <w:rPr>
          <w:rFonts w:ascii="Times New Roman" w:hAnsi="Times New Roman" w:cs="Times New Roman"/>
          <w:sz w:val="24"/>
          <w:szCs w:val="24"/>
        </w:rPr>
        <w:t xml:space="preserve"> o los países nórdicos</w:t>
      </w:r>
      <w:r w:rsidR="00DA6CDD">
        <w:rPr>
          <w:rFonts w:ascii="Times New Roman" w:hAnsi="Times New Roman" w:cs="Times New Roman"/>
          <w:sz w:val="24"/>
          <w:szCs w:val="24"/>
        </w:rPr>
        <w:t xml:space="preserve">, </w:t>
      </w:r>
      <w:r w:rsidR="00EA435A">
        <w:rPr>
          <w:rFonts w:ascii="Times New Roman" w:hAnsi="Times New Roman" w:cs="Times New Roman"/>
          <w:sz w:val="24"/>
          <w:szCs w:val="24"/>
        </w:rPr>
        <w:t>estas</w:t>
      </w:r>
      <w:r w:rsidRPr="00C41911">
        <w:rPr>
          <w:rFonts w:ascii="Times New Roman" w:hAnsi="Times New Roman" w:cs="Times New Roman"/>
          <w:sz w:val="24"/>
          <w:szCs w:val="24"/>
        </w:rPr>
        <w:t xml:space="preserve"> estuvieron apartadas del proceso de profesionalización de la historiografía</w:t>
      </w:r>
      <w:r w:rsidR="00EA435A" w:rsidRPr="00C41911">
        <w:rPr>
          <w:rFonts w:ascii="Times New Roman" w:hAnsi="Times New Roman" w:cs="Times New Roman"/>
          <w:sz w:val="24"/>
          <w:szCs w:val="24"/>
          <w:vertAlign w:val="superscript"/>
        </w:rPr>
        <w:footnoteReference w:id="7"/>
      </w:r>
      <w:r w:rsidRPr="00C41911">
        <w:rPr>
          <w:rFonts w:ascii="Times New Roman" w:hAnsi="Times New Roman" w:cs="Times New Roman"/>
          <w:sz w:val="24"/>
          <w:szCs w:val="24"/>
        </w:rPr>
        <w:t>.</w:t>
      </w:r>
      <w:r w:rsidR="002F1E6E">
        <w:rPr>
          <w:rFonts w:ascii="Times New Roman" w:hAnsi="Times New Roman" w:cs="Times New Roman"/>
          <w:sz w:val="24"/>
          <w:szCs w:val="24"/>
        </w:rPr>
        <w:t xml:space="preserve"> </w:t>
      </w:r>
      <w:r w:rsidR="00C90455">
        <w:rPr>
          <w:rFonts w:ascii="Times New Roman" w:hAnsi="Times New Roman" w:cs="Times New Roman"/>
          <w:sz w:val="24"/>
          <w:szCs w:val="24"/>
        </w:rPr>
        <w:t>Por ejemplo, en Suecia, Dinamarca</w:t>
      </w:r>
      <w:r w:rsidR="001F5D59">
        <w:rPr>
          <w:rFonts w:ascii="Times New Roman" w:hAnsi="Times New Roman" w:cs="Times New Roman"/>
          <w:sz w:val="24"/>
          <w:szCs w:val="24"/>
        </w:rPr>
        <w:t xml:space="preserve"> y Finlandia </w:t>
      </w:r>
      <w:r w:rsidR="001F5D59">
        <w:rPr>
          <w:rFonts w:ascii="Times New Roman" w:hAnsi="Times New Roman" w:cs="Times New Roman"/>
          <w:sz w:val="24"/>
          <w:szCs w:val="24"/>
        </w:rPr>
        <w:lastRenderedPageBreak/>
        <w:t>ocho mujeres habían defendido con éxito su Tesis Doctoral en Historia</w:t>
      </w:r>
      <w:r w:rsidR="005D1029">
        <w:rPr>
          <w:rFonts w:ascii="Times New Roman" w:hAnsi="Times New Roman" w:cs="Times New Roman"/>
          <w:sz w:val="24"/>
          <w:szCs w:val="24"/>
        </w:rPr>
        <w:t xml:space="preserve"> a la altura de 1909, siendo la sueca Ellen Fries</w:t>
      </w:r>
      <w:r w:rsidR="001F5D59">
        <w:rPr>
          <w:rFonts w:ascii="Times New Roman" w:hAnsi="Times New Roman" w:cs="Times New Roman"/>
          <w:sz w:val="24"/>
          <w:szCs w:val="24"/>
        </w:rPr>
        <w:t xml:space="preserve"> la primera mujer de su país en conseguir un doctorado (1883)</w:t>
      </w:r>
      <w:r w:rsidR="001F5D59">
        <w:rPr>
          <w:rStyle w:val="Refdenotaalpie"/>
          <w:rFonts w:ascii="Times New Roman" w:hAnsi="Times New Roman" w:cs="Times New Roman"/>
          <w:sz w:val="24"/>
          <w:szCs w:val="24"/>
        </w:rPr>
        <w:footnoteReference w:id="8"/>
      </w:r>
      <w:r w:rsidR="005D1029">
        <w:rPr>
          <w:rFonts w:ascii="Times New Roman" w:hAnsi="Times New Roman" w:cs="Times New Roman"/>
          <w:sz w:val="24"/>
          <w:szCs w:val="24"/>
        </w:rPr>
        <w:t>.</w:t>
      </w:r>
      <w:r w:rsidR="001262D9">
        <w:rPr>
          <w:rFonts w:ascii="Times New Roman" w:hAnsi="Times New Roman" w:cs="Times New Roman"/>
          <w:sz w:val="24"/>
          <w:szCs w:val="24"/>
        </w:rPr>
        <w:t xml:space="preserve"> Asimismo</w:t>
      </w:r>
      <w:r w:rsidR="00A176CA">
        <w:rPr>
          <w:rFonts w:ascii="Times New Roman" w:hAnsi="Times New Roman" w:cs="Times New Roman"/>
          <w:sz w:val="24"/>
          <w:szCs w:val="24"/>
        </w:rPr>
        <w:t>,</w:t>
      </w:r>
      <w:r w:rsidR="00985CCB">
        <w:rPr>
          <w:rFonts w:ascii="Times New Roman" w:hAnsi="Times New Roman" w:cs="Times New Roman"/>
          <w:sz w:val="24"/>
          <w:szCs w:val="24"/>
        </w:rPr>
        <w:t xml:space="preserve"> en los Países Bajos, J</w:t>
      </w:r>
      <w:r w:rsidR="005D1029">
        <w:rPr>
          <w:rFonts w:ascii="Times New Roman" w:hAnsi="Times New Roman" w:cs="Times New Roman"/>
          <w:sz w:val="24"/>
          <w:szCs w:val="24"/>
        </w:rPr>
        <w:t>ohanna Naber, quien se dedicó</w:t>
      </w:r>
      <w:r w:rsidR="00985CCB">
        <w:rPr>
          <w:rFonts w:ascii="Times New Roman" w:hAnsi="Times New Roman" w:cs="Times New Roman"/>
          <w:sz w:val="24"/>
          <w:szCs w:val="24"/>
        </w:rPr>
        <w:t xml:space="preserve"> a escribir sobre historia de la</w:t>
      </w:r>
      <w:r w:rsidR="005D1029">
        <w:rPr>
          <w:rFonts w:ascii="Times New Roman" w:hAnsi="Times New Roman" w:cs="Times New Roman"/>
          <w:sz w:val="24"/>
          <w:szCs w:val="24"/>
        </w:rPr>
        <w:t>s mujeres, consiguió defender su</w:t>
      </w:r>
      <w:r w:rsidR="00985CCB">
        <w:rPr>
          <w:rFonts w:ascii="Times New Roman" w:hAnsi="Times New Roman" w:cs="Times New Roman"/>
          <w:sz w:val="24"/>
          <w:szCs w:val="24"/>
        </w:rPr>
        <w:t xml:space="preserve"> tesis en 1904</w:t>
      </w:r>
      <w:r w:rsidR="00985CCB">
        <w:rPr>
          <w:rStyle w:val="Refdenotaalpie"/>
          <w:rFonts w:ascii="Times New Roman" w:hAnsi="Times New Roman" w:cs="Times New Roman"/>
          <w:sz w:val="24"/>
          <w:szCs w:val="24"/>
        </w:rPr>
        <w:footnoteReference w:id="9"/>
      </w:r>
      <w:r w:rsidR="00985CCB">
        <w:rPr>
          <w:rFonts w:ascii="Times New Roman" w:hAnsi="Times New Roman" w:cs="Times New Roman"/>
          <w:sz w:val="24"/>
          <w:szCs w:val="24"/>
        </w:rPr>
        <w:t>.</w:t>
      </w:r>
      <w:r w:rsidR="006E6DFE">
        <w:rPr>
          <w:rFonts w:ascii="Times New Roman" w:hAnsi="Times New Roman" w:cs="Times New Roman"/>
          <w:sz w:val="24"/>
          <w:szCs w:val="24"/>
        </w:rPr>
        <w:t xml:space="preserve"> En cualquier caso, fue Irlanda</w:t>
      </w:r>
      <w:r w:rsidR="00C40CA4">
        <w:rPr>
          <w:rFonts w:ascii="Times New Roman" w:hAnsi="Times New Roman" w:cs="Times New Roman"/>
          <w:sz w:val="24"/>
          <w:szCs w:val="24"/>
        </w:rPr>
        <w:t xml:space="preserve"> </w:t>
      </w:r>
      <w:r w:rsidR="005D1029">
        <w:rPr>
          <w:rFonts w:ascii="Times New Roman" w:hAnsi="Times New Roman" w:cs="Times New Roman"/>
          <w:sz w:val="24"/>
          <w:szCs w:val="24"/>
        </w:rPr>
        <w:t>un lugar excepcional a la norma</w:t>
      </w:r>
      <w:r w:rsidR="006E6DFE">
        <w:rPr>
          <w:rFonts w:ascii="Times New Roman" w:hAnsi="Times New Roman" w:cs="Times New Roman"/>
          <w:sz w:val="24"/>
          <w:szCs w:val="24"/>
        </w:rPr>
        <w:t xml:space="preserve">, ya </w:t>
      </w:r>
      <w:r w:rsidR="005D1029">
        <w:rPr>
          <w:rFonts w:ascii="Times New Roman" w:hAnsi="Times New Roman" w:cs="Times New Roman"/>
          <w:sz w:val="24"/>
          <w:szCs w:val="24"/>
        </w:rPr>
        <w:t>que el primer</w:t>
      </w:r>
      <w:r w:rsidR="006E6DFE">
        <w:rPr>
          <w:rFonts w:ascii="Times New Roman" w:hAnsi="Times New Roman" w:cs="Times New Roman"/>
          <w:sz w:val="24"/>
          <w:szCs w:val="24"/>
        </w:rPr>
        <w:t xml:space="preserve"> profesor de historia moderna irlandesa </w:t>
      </w:r>
      <w:r w:rsidR="005D1029">
        <w:rPr>
          <w:rFonts w:ascii="Times New Roman" w:hAnsi="Times New Roman" w:cs="Times New Roman"/>
          <w:sz w:val="24"/>
          <w:szCs w:val="24"/>
        </w:rPr>
        <w:t>en la University College Dublin</w:t>
      </w:r>
      <w:r w:rsidR="006E6DFE">
        <w:rPr>
          <w:rFonts w:ascii="Times New Roman" w:hAnsi="Times New Roman" w:cs="Times New Roman"/>
          <w:sz w:val="24"/>
          <w:szCs w:val="24"/>
        </w:rPr>
        <w:t xml:space="preserve"> fue Mary Hayden (1911), mientras que Mary Donovan O’Sullivan obtuvo </w:t>
      </w:r>
      <w:r w:rsidR="001262D9">
        <w:rPr>
          <w:rFonts w:ascii="Times New Roman" w:hAnsi="Times New Roman" w:cs="Times New Roman"/>
          <w:sz w:val="24"/>
          <w:szCs w:val="24"/>
        </w:rPr>
        <w:t xml:space="preserve">tres años después </w:t>
      </w:r>
      <w:r w:rsidR="006E6DFE">
        <w:rPr>
          <w:rFonts w:ascii="Times New Roman" w:hAnsi="Times New Roman" w:cs="Times New Roman"/>
          <w:sz w:val="24"/>
          <w:szCs w:val="24"/>
        </w:rPr>
        <w:t>un puesto en la University College Galway</w:t>
      </w:r>
      <w:r w:rsidR="006E6DFE">
        <w:rPr>
          <w:rStyle w:val="Refdenotaalpie"/>
          <w:rFonts w:ascii="Times New Roman" w:hAnsi="Times New Roman" w:cs="Times New Roman"/>
          <w:sz w:val="24"/>
          <w:szCs w:val="24"/>
        </w:rPr>
        <w:footnoteReference w:id="10"/>
      </w:r>
      <w:r w:rsidR="006E6DFE">
        <w:rPr>
          <w:rFonts w:ascii="Times New Roman" w:hAnsi="Times New Roman" w:cs="Times New Roman"/>
          <w:sz w:val="24"/>
          <w:szCs w:val="24"/>
        </w:rPr>
        <w:t xml:space="preserve">. Esto </w:t>
      </w:r>
      <w:r w:rsidR="00EB7689">
        <w:rPr>
          <w:rFonts w:ascii="Times New Roman" w:hAnsi="Times New Roman" w:cs="Times New Roman"/>
          <w:sz w:val="24"/>
          <w:szCs w:val="24"/>
        </w:rPr>
        <w:t>fue posible por</w:t>
      </w:r>
      <w:r w:rsidR="006E6DFE">
        <w:rPr>
          <w:rFonts w:ascii="Times New Roman" w:hAnsi="Times New Roman" w:cs="Times New Roman"/>
          <w:sz w:val="24"/>
          <w:szCs w:val="24"/>
        </w:rPr>
        <w:t>que, antes de la Gran Guerra, las historiadoras irlandesas aprovecharon que en la academia del país era una disciplina que no tenía un alto estatus</w:t>
      </w:r>
      <w:r w:rsidR="00EB7689">
        <w:rPr>
          <w:rFonts w:ascii="Times New Roman" w:hAnsi="Times New Roman" w:cs="Times New Roman"/>
          <w:sz w:val="24"/>
          <w:szCs w:val="24"/>
        </w:rPr>
        <w:t>. Sin embargo, cuando estas mujeres</w:t>
      </w:r>
      <w:r w:rsidR="006E6DFE">
        <w:rPr>
          <w:rFonts w:ascii="Times New Roman" w:hAnsi="Times New Roman" w:cs="Times New Roman"/>
          <w:sz w:val="24"/>
          <w:szCs w:val="24"/>
        </w:rPr>
        <w:t xml:space="preserve"> obtuvieron notoriedad</w:t>
      </w:r>
      <w:r w:rsidR="00EB7689">
        <w:rPr>
          <w:rFonts w:ascii="Times New Roman" w:hAnsi="Times New Roman" w:cs="Times New Roman"/>
          <w:sz w:val="24"/>
          <w:szCs w:val="24"/>
        </w:rPr>
        <w:t>,</w:t>
      </w:r>
      <w:r w:rsidR="006E6DFE">
        <w:rPr>
          <w:rFonts w:ascii="Times New Roman" w:hAnsi="Times New Roman" w:cs="Times New Roman"/>
          <w:sz w:val="24"/>
          <w:szCs w:val="24"/>
        </w:rPr>
        <w:t xml:space="preserve"> poco a poco </w:t>
      </w:r>
      <w:r w:rsidR="00EB7689">
        <w:rPr>
          <w:rFonts w:ascii="Times New Roman" w:hAnsi="Times New Roman" w:cs="Times New Roman"/>
          <w:sz w:val="24"/>
          <w:szCs w:val="24"/>
        </w:rPr>
        <w:t xml:space="preserve">pasaron a ser </w:t>
      </w:r>
      <w:r w:rsidR="006E6DFE">
        <w:rPr>
          <w:rFonts w:ascii="Times New Roman" w:hAnsi="Times New Roman" w:cs="Times New Roman"/>
          <w:sz w:val="24"/>
          <w:szCs w:val="24"/>
        </w:rPr>
        <w:t>marginadas por sus pares varones</w:t>
      </w:r>
      <w:r w:rsidR="006E6DFE">
        <w:rPr>
          <w:rStyle w:val="Refdenotaalpie"/>
          <w:rFonts w:ascii="Times New Roman" w:hAnsi="Times New Roman" w:cs="Times New Roman"/>
          <w:sz w:val="24"/>
          <w:szCs w:val="24"/>
        </w:rPr>
        <w:footnoteReference w:id="11"/>
      </w:r>
      <w:r w:rsidR="006E6DFE">
        <w:rPr>
          <w:rFonts w:ascii="Times New Roman" w:hAnsi="Times New Roman" w:cs="Times New Roman"/>
          <w:sz w:val="24"/>
          <w:szCs w:val="24"/>
        </w:rPr>
        <w:t xml:space="preserve">. </w:t>
      </w:r>
      <w:r w:rsidR="00EB7689">
        <w:rPr>
          <w:rFonts w:ascii="Times New Roman" w:hAnsi="Times New Roman" w:cs="Times New Roman"/>
          <w:sz w:val="24"/>
          <w:szCs w:val="24"/>
        </w:rPr>
        <w:t>U</w:t>
      </w:r>
      <w:r w:rsidR="002F1E6E">
        <w:rPr>
          <w:rFonts w:ascii="Times New Roman" w:hAnsi="Times New Roman" w:cs="Times New Roman"/>
          <w:sz w:val="24"/>
          <w:szCs w:val="24"/>
        </w:rPr>
        <w:t>n</w:t>
      </w:r>
      <w:r w:rsidR="00C55F22">
        <w:rPr>
          <w:rFonts w:ascii="Times New Roman" w:hAnsi="Times New Roman" w:cs="Times New Roman"/>
          <w:sz w:val="24"/>
          <w:szCs w:val="24"/>
        </w:rPr>
        <w:t>a situación más compleja</w:t>
      </w:r>
      <w:r w:rsidR="00EB7689">
        <w:rPr>
          <w:rFonts w:ascii="Times New Roman" w:hAnsi="Times New Roman" w:cs="Times New Roman"/>
          <w:sz w:val="24"/>
          <w:szCs w:val="24"/>
        </w:rPr>
        <w:t xml:space="preserve"> desde el punto de vista de la categorización</w:t>
      </w:r>
      <w:r w:rsidR="00C55F22">
        <w:rPr>
          <w:rFonts w:ascii="Times New Roman" w:hAnsi="Times New Roman" w:cs="Times New Roman"/>
          <w:sz w:val="24"/>
          <w:szCs w:val="24"/>
        </w:rPr>
        <w:t xml:space="preserve"> se vivió en el caso </w:t>
      </w:r>
      <w:r w:rsidR="002F1E6E">
        <w:rPr>
          <w:rFonts w:ascii="Times New Roman" w:hAnsi="Times New Roman" w:cs="Times New Roman"/>
          <w:sz w:val="24"/>
          <w:szCs w:val="24"/>
        </w:rPr>
        <w:t>de aqu</w:t>
      </w:r>
      <w:r w:rsidR="00EB7689">
        <w:rPr>
          <w:rFonts w:ascii="Times New Roman" w:hAnsi="Times New Roman" w:cs="Times New Roman"/>
          <w:sz w:val="24"/>
          <w:szCs w:val="24"/>
        </w:rPr>
        <w:t>ellos lugares, como Inglaterra</w:t>
      </w:r>
      <w:r w:rsidR="002F1E6E">
        <w:rPr>
          <w:rFonts w:ascii="Times New Roman" w:hAnsi="Times New Roman" w:cs="Times New Roman"/>
          <w:sz w:val="24"/>
          <w:szCs w:val="24"/>
        </w:rPr>
        <w:t xml:space="preserve">, en el que incluso </w:t>
      </w:r>
      <w:r w:rsidR="002F1E6E" w:rsidRPr="002F1E6E">
        <w:rPr>
          <w:rFonts w:ascii="Times New Roman" w:hAnsi="Times New Roman" w:cs="Times New Roman"/>
          <w:sz w:val="24"/>
          <w:szCs w:val="24"/>
        </w:rPr>
        <w:t>muchos historiadores reconocidos no vivían de ello</w:t>
      </w:r>
      <w:r w:rsidR="00C55F22">
        <w:rPr>
          <w:rFonts w:ascii="Times New Roman" w:hAnsi="Times New Roman" w:cs="Times New Roman"/>
          <w:sz w:val="24"/>
          <w:szCs w:val="24"/>
        </w:rPr>
        <w:t xml:space="preserve"> en este periodo</w:t>
      </w:r>
      <w:r w:rsidR="002F1E6E">
        <w:rPr>
          <w:rFonts w:ascii="Times New Roman" w:hAnsi="Times New Roman" w:cs="Times New Roman"/>
          <w:sz w:val="24"/>
          <w:szCs w:val="24"/>
        </w:rPr>
        <w:t xml:space="preserve">, ya que era más bien un pasatiempo para las </w:t>
      </w:r>
      <w:r w:rsidR="002F1E6E" w:rsidRPr="002F1E6E">
        <w:rPr>
          <w:rFonts w:ascii="Times New Roman" w:hAnsi="Times New Roman" w:cs="Times New Roman"/>
          <w:sz w:val="24"/>
          <w:szCs w:val="24"/>
        </w:rPr>
        <w:t>clases altas autofinanciadas</w:t>
      </w:r>
      <w:r w:rsidR="002F1E6E">
        <w:rPr>
          <w:rFonts w:ascii="Times New Roman" w:hAnsi="Times New Roman" w:cs="Times New Roman"/>
          <w:sz w:val="24"/>
          <w:szCs w:val="24"/>
        </w:rPr>
        <w:t>, sobre todo hombres, pero también mujeres</w:t>
      </w:r>
      <w:r w:rsidR="002F1E6E">
        <w:rPr>
          <w:rStyle w:val="Refdenotaalpie"/>
          <w:rFonts w:ascii="Times New Roman" w:hAnsi="Times New Roman" w:cs="Times New Roman"/>
          <w:sz w:val="24"/>
          <w:szCs w:val="24"/>
        </w:rPr>
        <w:footnoteReference w:id="12"/>
      </w:r>
      <w:r w:rsidR="002F1E6E">
        <w:rPr>
          <w:rFonts w:ascii="Times New Roman" w:hAnsi="Times New Roman" w:cs="Times New Roman"/>
          <w:sz w:val="24"/>
          <w:szCs w:val="24"/>
        </w:rPr>
        <w:t>.</w:t>
      </w:r>
      <w:r w:rsidR="00A176CA" w:rsidRPr="00A176CA">
        <w:rPr>
          <w:rFonts w:ascii="Times New Roman" w:hAnsi="Times New Roman" w:cs="Times New Roman"/>
          <w:sz w:val="24"/>
          <w:szCs w:val="24"/>
        </w:rPr>
        <w:t xml:space="preserve"> De hecho, Billie Melman ha identificado a 66 historiadoras en Inglaterra que escribieron más de 700 libros entre el siglo XIX y las primeras décadas del XX</w:t>
      </w:r>
      <w:r w:rsidR="00A176CA">
        <w:rPr>
          <w:rStyle w:val="Refdenotaalpie"/>
          <w:rFonts w:ascii="Times New Roman" w:hAnsi="Times New Roman" w:cs="Times New Roman"/>
          <w:sz w:val="24"/>
          <w:szCs w:val="24"/>
        </w:rPr>
        <w:footnoteReference w:id="13"/>
      </w:r>
      <w:r w:rsidR="002E5ABA">
        <w:rPr>
          <w:rFonts w:ascii="Times New Roman" w:hAnsi="Times New Roman" w:cs="Times New Roman"/>
          <w:sz w:val="24"/>
          <w:szCs w:val="24"/>
        </w:rPr>
        <w:t>.</w:t>
      </w:r>
    </w:p>
    <w:p w14:paraId="10843E2A" w14:textId="57D7B7BA" w:rsidR="008C22E2" w:rsidRDefault="00DA6CDD" w:rsidP="00BF4161">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En el caso español, fue</w:t>
      </w:r>
      <w:r w:rsidR="00093FE5">
        <w:rPr>
          <w:rFonts w:ascii="Times New Roman" w:hAnsi="Times New Roman" w:cs="Times New Roman"/>
          <w:sz w:val="24"/>
          <w:szCs w:val="24"/>
        </w:rPr>
        <w:t xml:space="preserve"> desde 1910</w:t>
      </w:r>
      <w:r>
        <w:rPr>
          <w:rFonts w:ascii="Times New Roman" w:hAnsi="Times New Roman" w:cs="Times New Roman"/>
          <w:sz w:val="24"/>
          <w:szCs w:val="24"/>
        </w:rPr>
        <w:t xml:space="preserve"> cuando</w:t>
      </w:r>
      <w:r w:rsidR="00093FE5">
        <w:rPr>
          <w:rFonts w:ascii="Times New Roman" w:hAnsi="Times New Roman" w:cs="Times New Roman"/>
          <w:sz w:val="24"/>
          <w:szCs w:val="24"/>
        </w:rPr>
        <w:t xml:space="preserve"> la</w:t>
      </w:r>
      <w:r w:rsidR="00904AC9">
        <w:rPr>
          <w:rFonts w:ascii="Times New Roman" w:hAnsi="Times New Roman" w:cs="Times New Roman"/>
          <w:sz w:val="24"/>
          <w:szCs w:val="24"/>
        </w:rPr>
        <w:t>s mujeres</w:t>
      </w:r>
      <w:r w:rsidR="00093FE5">
        <w:rPr>
          <w:rFonts w:ascii="Times New Roman" w:hAnsi="Times New Roman" w:cs="Times New Roman"/>
          <w:sz w:val="24"/>
          <w:szCs w:val="24"/>
        </w:rPr>
        <w:t xml:space="preserve"> pudieron</w:t>
      </w:r>
      <w:r w:rsidR="00904AC9">
        <w:rPr>
          <w:rFonts w:ascii="Times New Roman" w:hAnsi="Times New Roman" w:cs="Times New Roman"/>
          <w:sz w:val="24"/>
          <w:szCs w:val="24"/>
        </w:rPr>
        <w:t xml:space="preserve"> acceder a la universidad</w:t>
      </w:r>
      <w:r w:rsidR="00093FE5">
        <w:rPr>
          <w:rFonts w:ascii="Times New Roman" w:hAnsi="Times New Roman" w:cs="Times New Roman"/>
          <w:sz w:val="24"/>
          <w:szCs w:val="24"/>
        </w:rPr>
        <w:t xml:space="preserve"> en </w:t>
      </w:r>
      <w:r w:rsidR="00093FE5" w:rsidRPr="00A36A27">
        <w:rPr>
          <w:rFonts w:ascii="Times New Roman" w:hAnsi="Times New Roman" w:cs="Times New Roman"/>
          <w:sz w:val="24"/>
          <w:szCs w:val="24"/>
        </w:rPr>
        <w:t>igualdad de condiciones formales que los hombres</w:t>
      </w:r>
      <w:r>
        <w:rPr>
          <w:rFonts w:ascii="Times New Roman" w:hAnsi="Times New Roman" w:cs="Times New Roman"/>
          <w:sz w:val="24"/>
          <w:szCs w:val="24"/>
        </w:rPr>
        <w:t xml:space="preserve">. </w:t>
      </w:r>
      <w:r w:rsidR="00D117D1">
        <w:rPr>
          <w:rFonts w:ascii="Times New Roman" w:hAnsi="Times New Roman" w:cs="Times New Roman"/>
          <w:sz w:val="24"/>
          <w:szCs w:val="24"/>
        </w:rPr>
        <w:t>Asimismo, c</w:t>
      </w:r>
      <w:r>
        <w:rPr>
          <w:rFonts w:ascii="Times New Roman" w:hAnsi="Times New Roman" w:cs="Times New Roman"/>
          <w:sz w:val="24"/>
          <w:szCs w:val="24"/>
        </w:rPr>
        <w:t xml:space="preserve">omo también se otorgó </w:t>
      </w:r>
      <w:r w:rsidRPr="00A36A27">
        <w:rPr>
          <w:rFonts w:ascii="Times New Roman" w:hAnsi="Times New Roman" w:cs="Times New Roman"/>
          <w:sz w:val="24"/>
          <w:szCs w:val="24"/>
        </w:rPr>
        <w:t>validez profesional a</w:t>
      </w:r>
      <w:r>
        <w:rPr>
          <w:rFonts w:ascii="Times New Roman" w:hAnsi="Times New Roman" w:cs="Times New Roman"/>
          <w:sz w:val="24"/>
          <w:szCs w:val="24"/>
        </w:rPr>
        <w:t xml:space="preserve"> su</w:t>
      </w:r>
      <w:r w:rsidRPr="00A36A27">
        <w:rPr>
          <w:rFonts w:ascii="Times New Roman" w:hAnsi="Times New Roman" w:cs="Times New Roman"/>
          <w:sz w:val="24"/>
          <w:szCs w:val="24"/>
        </w:rPr>
        <w:t xml:space="preserve"> título universitario</w:t>
      </w:r>
      <w:r>
        <w:rPr>
          <w:rFonts w:ascii="Times New Roman" w:hAnsi="Times New Roman" w:cs="Times New Roman"/>
          <w:sz w:val="24"/>
          <w:szCs w:val="24"/>
        </w:rPr>
        <w:t xml:space="preserve"> de cara a </w:t>
      </w:r>
      <w:r w:rsidRPr="00A36A27">
        <w:rPr>
          <w:rFonts w:ascii="Times New Roman" w:hAnsi="Times New Roman" w:cs="Times New Roman"/>
          <w:sz w:val="24"/>
          <w:szCs w:val="24"/>
        </w:rPr>
        <w:t>los empleos que dependían del Ministerio de Ins</w:t>
      </w:r>
      <w:r>
        <w:rPr>
          <w:rFonts w:ascii="Times New Roman" w:hAnsi="Times New Roman" w:cs="Times New Roman"/>
          <w:sz w:val="24"/>
          <w:szCs w:val="24"/>
        </w:rPr>
        <w:t>trucción Pública y Bellas Artes,</w:t>
      </w:r>
      <w:r w:rsidR="00FD219B">
        <w:rPr>
          <w:rFonts w:ascii="Times New Roman" w:hAnsi="Times New Roman" w:cs="Times New Roman"/>
          <w:sz w:val="24"/>
          <w:szCs w:val="24"/>
        </w:rPr>
        <w:t xml:space="preserve"> desde entonces pudieron acceder al </w:t>
      </w:r>
      <w:r w:rsidR="00FD219B" w:rsidRPr="00FD219B">
        <w:rPr>
          <w:rFonts w:ascii="Times New Roman" w:hAnsi="Times New Roman" w:cs="Times New Roman"/>
          <w:sz w:val="24"/>
          <w:szCs w:val="24"/>
        </w:rPr>
        <w:t>Cuerpo Facultativo de Archiveros, Bibliotecarios y Arqueólogos</w:t>
      </w:r>
      <w:r w:rsidR="00D04FCA">
        <w:rPr>
          <w:rFonts w:ascii="Times New Roman" w:hAnsi="Times New Roman" w:cs="Times New Roman"/>
          <w:sz w:val="24"/>
          <w:szCs w:val="24"/>
        </w:rPr>
        <w:t xml:space="preserve"> (CFABA)</w:t>
      </w:r>
      <w:r w:rsidR="00FD219B">
        <w:rPr>
          <w:rFonts w:ascii="Times New Roman" w:hAnsi="Times New Roman" w:cs="Times New Roman"/>
          <w:sz w:val="24"/>
          <w:szCs w:val="24"/>
        </w:rPr>
        <w:t xml:space="preserve">, lo cual era </w:t>
      </w:r>
      <w:r w:rsidR="00FD219B">
        <w:rPr>
          <w:rFonts w:ascii="Times New Roman" w:hAnsi="Times New Roman" w:cs="Times New Roman"/>
          <w:sz w:val="24"/>
          <w:szCs w:val="24"/>
        </w:rPr>
        <w:lastRenderedPageBreak/>
        <w:t xml:space="preserve">importante porque </w:t>
      </w:r>
      <w:r>
        <w:rPr>
          <w:rFonts w:ascii="Times New Roman" w:hAnsi="Times New Roman" w:cs="Times New Roman"/>
          <w:sz w:val="24"/>
          <w:szCs w:val="24"/>
        </w:rPr>
        <w:t>este fue uno de los cuerpos que más peso tuvieron en la creación de un método histórico científico centrado en</w:t>
      </w:r>
      <w:r w:rsidR="00FD219B" w:rsidRPr="00FD219B">
        <w:rPr>
          <w:rFonts w:ascii="Times New Roman" w:hAnsi="Times New Roman" w:cs="Times New Roman"/>
          <w:sz w:val="24"/>
          <w:szCs w:val="24"/>
        </w:rPr>
        <w:t xml:space="preserve"> las fuentes documentales archivísticas</w:t>
      </w:r>
      <w:r w:rsidR="00A36A27" w:rsidRPr="00A36A27">
        <w:rPr>
          <w:rFonts w:ascii="Times New Roman" w:hAnsi="Times New Roman" w:cs="Times New Roman"/>
          <w:sz w:val="24"/>
          <w:szCs w:val="24"/>
          <w:vertAlign w:val="superscript"/>
        </w:rPr>
        <w:footnoteReference w:id="14"/>
      </w:r>
      <w:r w:rsidR="00A36A27" w:rsidRPr="00A36A27">
        <w:rPr>
          <w:rFonts w:ascii="Times New Roman" w:hAnsi="Times New Roman" w:cs="Times New Roman"/>
          <w:sz w:val="24"/>
          <w:szCs w:val="24"/>
        </w:rPr>
        <w:t>.</w:t>
      </w:r>
      <w:r w:rsidR="002E4162">
        <w:rPr>
          <w:rFonts w:ascii="Times New Roman" w:hAnsi="Times New Roman" w:cs="Times New Roman"/>
          <w:sz w:val="24"/>
          <w:szCs w:val="24"/>
        </w:rPr>
        <w:t xml:space="preserve"> </w:t>
      </w:r>
      <w:r w:rsidR="00487F02">
        <w:rPr>
          <w:rFonts w:ascii="Times New Roman" w:hAnsi="Times New Roman" w:cs="Times New Roman"/>
          <w:sz w:val="24"/>
          <w:szCs w:val="24"/>
        </w:rPr>
        <w:t xml:space="preserve">Sin embargo, este cambio legislativo de 1910 no eliminó los obstáculos adicionales a los que tuvieron que enfrentarse las </w:t>
      </w:r>
      <w:r w:rsidR="00487F02" w:rsidRPr="00A36A27">
        <w:rPr>
          <w:rFonts w:ascii="Times New Roman" w:hAnsi="Times New Roman" w:cs="Times New Roman"/>
          <w:sz w:val="24"/>
          <w:szCs w:val="24"/>
        </w:rPr>
        <w:t>universitarias e investigadoras españolas</w:t>
      </w:r>
      <w:r w:rsidR="00487F02">
        <w:rPr>
          <w:rFonts w:ascii="Times New Roman" w:hAnsi="Times New Roman" w:cs="Times New Roman"/>
          <w:sz w:val="24"/>
          <w:szCs w:val="24"/>
        </w:rPr>
        <w:t xml:space="preserve"> en relación con sus pares varones. Si a esto se le suma que el </w:t>
      </w:r>
      <w:r w:rsidR="00487F02" w:rsidRPr="00A36A27">
        <w:rPr>
          <w:rFonts w:ascii="Times New Roman" w:hAnsi="Times New Roman" w:cs="Times New Roman"/>
          <w:sz w:val="24"/>
          <w:szCs w:val="24"/>
        </w:rPr>
        <w:t xml:space="preserve">acceso a la formación </w:t>
      </w:r>
      <w:r w:rsidR="002E4162">
        <w:rPr>
          <w:rFonts w:ascii="Times New Roman" w:hAnsi="Times New Roman" w:cs="Times New Roman"/>
          <w:sz w:val="24"/>
          <w:szCs w:val="24"/>
        </w:rPr>
        <w:t xml:space="preserve">académica reglada </w:t>
      </w:r>
      <w:r w:rsidR="00487F02">
        <w:rPr>
          <w:rFonts w:ascii="Times New Roman" w:hAnsi="Times New Roman" w:cs="Times New Roman"/>
          <w:sz w:val="24"/>
          <w:szCs w:val="24"/>
        </w:rPr>
        <w:t>sólo era posible para una minoría de la población privilegiada económicamente, el resultado es que en el curso</w:t>
      </w:r>
      <w:r w:rsidR="00487F02" w:rsidRPr="00A36A27">
        <w:rPr>
          <w:rFonts w:ascii="Times New Roman" w:hAnsi="Times New Roman" w:cs="Times New Roman"/>
          <w:sz w:val="24"/>
          <w:szCs w:val="24"/>
        </w:rPr>
        <w:t xml:space="preserve"> 1927-1928</w:t>
      </w:r>
      <w:r w:rsidR="00487F02">
        <w:rPr>
          <w:rFonts w:ascii="Times New Roman" w:hAnsi="Times New Roman" w:cs="Times New Roman"/>
          <w:sz w:val="24"/>
          <w:szCs w:val="24"/>
        </w:rPr>
        <w:t xml:space="preserve"> sólo </w:t>
      </w:r>
      <w:r w:rsidR="00487F02" w:rsidRPr="00FE3976">
        <w:rPr>
          <w:rFonts w:ascii="Times New Roman" w:hAnsi="Times New Roman" w:cs="Times New Roman"/>
          <w:color w:val="000000" w:themeColor="text1"/>
          <w:sz w:val="24"/>
          <w:szCs w:val="24"/>
        </w:rPr>
        <w:t>había 1681 universitarias en España</w:t>
      </w:r>
      <w:r w:rsidR="00487F02" w:rsidRPr="00FE3976">
        <w:rPr>
          <w:rFonts w:ascii="Times New Roman" w:hAnsi="Times New Roman" w:cs="Times New Roman"/>
          <w:color w:val="000000" w:themeColor="text1"/>
          <w:sz w:val="24"/>
          <w:szCs w:val="24"/>
          <w:vertAlign w:val="superscript"/>
        </w:rPr>
        <w:footnoteReference w:id="15"/>
      </w:r>
      <w:r w:rsidR="00FE3976" w:rsidRPr="00FE3976">
        <w:rPr>
          <w:rFonts w:ascii="Times New Roman" w:hAnsi="Times New Roman" w:cs="Times New Roman"/>
          <w:color w:val="000000" w:themeColor="text1"/>
          <w:sz w:val="24"/>
          <w:szCs w:val="24"/>
        </w:rPr>
        <w:t xml:space="preserve"> y</w:t>
      </w:r>
      <w:r w:rsidR="002E4162">
        <w:rPr>
          <w:rFonts w:ascii="Times New Roman" w:hAnsi="Times New Roman" w:cs="Times New Roman"/>
          <w:color w:val="000000" w:themeColor="text1"/>
          <w:sz w:val="24"/>
          <w:szCs w:val="24"/>
        </w:rPr>
        <w:t>, todavía</w:t>
      </w:r>
      <w:r w:rsidR="00FE3976" w:rsidRPr="00FE3976">
        <w:rPr>
          <w:rFonts w:ascii="Times New Roman" w:hAnsi="Times New Roman" w:cs="Times New Roman"/>
          <w:color w:val="000000" w:themeColor="text1"/>
          <w:sz w:val="24"/>
          <w:szCs w:val="24"/>
        </w:rPr>
        <w:t xml:space="preserve"> a la altura de 1954</w:t>
      </w:r>
      <w:r w:rsidR="002E4162">
        <w:rPr>
          <w:rFonts w:ascii="Times New Roman" w:hAnsi="Times New Roman" w:cs="Times New Roman"/>
          <w:color w:val="000000" w:themeColor="text1"/>
          <w:sz w:val="24"/>
          <w:szCs w:val="24"/>
        </w:rPr>
        <w:t>,</w:t>
      </w:r>
      <w:r w:rsidR="00FE3976" w:rsidRPr="00FE3976">
        <w:rPr>
          <w:rFonts w:ascii="Times New Roman" w:hAnsi="Times New Roman" w:cs="Times New Roman"/>
          <w:color w:val="000000" w:themeColor="text1"/>
          <w:sz w:val="24"/>
          <w:szCs w:val="24"/>
        </w:rPr>
        <w:t xml:space="preserve"> sólo 155 mujeres se habían doctorado en Filosofía y Letras</w:t>
      </w:r>
      <w:r w:rsidR="00FE3976" w:rsidRPr="00FE3976">
        <w:rPr>
          <w:rFonts w:ascii="Times New Roman" w:hAnsi="Times New Roman" w:cs="Times New Roman"/>
          <w:color w:val="000000" w:themeColor="text1"/>
          <w:sz w:val="24"/>
          <w:szCs w:val="24"/>
          <w:vertAlign w:val="superscript"/>
        </w:rPr>
        <w:footnoteReference w:id="16"/>
      </w:r>
      <w:r w:rsidR="00FE3976" w:rsidRPr="00FE3976">
        <w:rPr>
          <w:rFonts w:ascii="Times New Roman" w:hAnsi="Times New Roman" w:cs="Times New Roman"/>
          <w:color w:val="000000" w:themeColor="text1"/>
          <w:sz w:val="24"/>
          <w:szCs w:val="24"/>
        </w:rPr>
        <w:t xml:space="preserve">. </w:t>
      </w:r>
    </w:p>
    <w:p w14:paraId="0F2DA8F4" w14:textId="437D8136" w:rsidR="00000454" w:rsidRPr="00C414F9" w:rsidRDefault="00487F02" w:rsidP="00BF4161">
      <w:pPr>
        <w:spacing w:line="360" w:lineRule="auto"/>
        <w:jc w:val="both"/>
        <w:rPr>
          <w:rFonts w:ascii="Times New Roman" w:hAnsi="Times New Roman" w:cs="Times New Roman"/>
          <w:color w:val="000000" w:themeColor="text1"/>
          <w:sz w:val="24"/>
          <w:szCs w:val="24"/>
        </w:rPr>
      </w:pPr>
      <w:r w:rsidRPr="00FE3976">
        <w:rPr>
          <w:rFonts w:ascii="Times New Roman" w:hAnsi="Times New Roman" w:cs="Times New Roman"/>
          <w:color w:val="000000" w:themeColor="text1"/>
          <w:sz w:val="24"/>
          <w:szCs w:val="24"/>
        </w:rPr>
        <w:t xml:space="preserve">Si el acceso a la universidad fue muy limitado, más lo fue a la Junta para la Ampliación </w:t>
      </w:r>
      <w:r>
        <w:rPr>
          <w:rFonts w:ascii="Times New Roman" w:hAnsi="Times New Roman" w:cs="Times New Roman"/>
          <w:sz w:val="24"/>
          <w:szCs w:val="24"/>
        </w:rPr>
        <w:t xml:space="preserve">de Estudios, la institución más importante para el desarrollo del personal investigador en España, donde las mujeres sólo obtuvieron 11 </w:t>
      </w:r>
      <w:r w:rsidRPr="00A36A27">
        <w:rPr>
          <w:rFonts w:ascii="Times New Roman" w:hAnsi="Times New Roman" w:cs="Times New Roman"/>
          <w:sz w:val="24"/>
          <w:szCs w:val="24"/>
        </w:rPr>
        <w:t>pensiones o equiparaciones a pensión para</w:t>
      </w:r>
      <w:r>
        <w:rPr>
          <w:rFonts w:ascii="Times New Roman" w:hAnsi="Times New Roman" w:cs="Times New Roman"/>
          <w:sz w:val="24"/>
          <w:szCs w:val="24"/>
        </w:rPr>
        <w:t xml:space="preserve"> investigar sobre Historia</w:t>
      </w:r>
      <w:r w:rsidRPr="00A36A27">
        <w:rPr>
          <w:rFonts w:ascii="Times New Roman" w:hAnsi="Times New Roman" w:cs="Times New Roman"/>
          <w:sz w:val="24"/>
          <w:szCs w:val="24"/>
          <w:vertAlign w:val="superscript"/>
        </w:rPr>
        <w:footnoteReference w:id="17"/>
      </w:r>
      <w:r>
        <w:rPr>
          <w:rFonts w:ascii="Times New Roman" w:hAnsi="Times New Roman" w:cs="Times New Roman"/>
          <w:sz w:val="24"/>
          <w:szCs w:val="24"/>
        </w:rPr>
        <w:t>, o al C</w:t>
      </w:r>
      <w:r w:rsidRPr="00AA5049">
        <w:rPr>
          <w:rFonts w:ascii="Times New Roman" w:hAnsi="Times New Roman" w:cs="Times New Roman"/>
          <w:sz w:val="24"/>
          <w:szCs w:val="24"/>
        </w:rPr>
        <w:t>entro de Estudios Históricos</w:t>
      </w:r>
      <w:r w:rsidR="00D04FCA">
        <w:rPr>
          <w:rFonts w:ascii="Times New Roman" w:hAnsi="Times New Roman" w:cs="Times New Roman"/>
          <w:sz w:val="24"/>
          <w:szCs w:val="24"/>
        </w:rPr>
        <w:t xml:space="preserve"> (CEH)</w:t>
      </w:r>
      <w:r>
        <w:rPr>
          <w:rFonts w:ascii="Times New Roman" w:hAnsi="Times New Roman" w:cs="Times New Roman"/>
          <w:sz w:val="24"/>
          <w:szCs w:val="24"/>
        </w:rPr>
        <w:t xml:space="preserve">, que fue el </w:t>
      </w:r>
      <w:r w:rsidRPr="00AA5049">
        <w:rPr>
          <w:rFonts w:ascii="Times New Roman" w:hAnsi="Times New Roman" w:cs="Times New Roman"/>
          <w:sz w:val="24"/>
          <w:szCs w:val="24"/>
        </w:rPr>
        <w:t>centro</w:t>
      </w:r>
      <w:r>
        <w:rPr>
          <w:rFonts w:ascii="Times New Roman" w:hAnsi="Times New Roman" w:cs="Times New Roman"/>
          <w:sz w:val="24"/>
          <w:szCs w:val="24"/>
        </w:rPr>
        <w:t xml:space="preserve"> principal</w:t>
      </w:r>
      <w:r w:rsidRPr="00AA5049">
        <w:rPr>
          <w:rFonts w:ascii="Times New Roman" w:hAnsi="Times New Roman" w:cs="Times New Roman"/>
          <w:sz w:val="24"/>
          <w:szCs w:val="24"/>
        </w:rPr>
        <w:t xml:space="preserve"> de la investigación histórica y filosófica antes de la guerra civil</w:t>
      </w:r>
      <w:r w:rsidR="00F33E6D">
        <w:rPr>
          <w:rStyle w:val="Refdenotaalpie"/>
          <w:rFonts w:ascii="Times New Roman" w:hAnsi="Times New Roman" w:cs="Times New Roman"/>
          <w:sz w:val="24"/>
          <w:szCs w:val="24"/>
        </w:rPr>
        <w:footnoteReference w:id="18"/>
      </w:r>
      <w:r>
        <w:rPr>
          <w:rFonts w:ascii="Times New Roman" w:hAnsi="Times New Roman" w:cs="Times New Roman"/>
          <w:sz w:val="24"/>
          <w:szCs w:val="24"/>
        </w:rPr>
        <w:t>.</w:t>
      </w:r>
      <w:r w:rsidR="001705F8">
        <w:rPr>
          <w:rFonts w:ascii="Times New Roman" w:hAnsi="Times New Roman" w:cs="Times New Roman"/>
          <w:sz w:val="24"/>
          <w:szCs w:val="24"/>
        </w:rPr>
        <w:t xml:space="preserve"> </w:t>
      </w:r>
      <w:r w:rsidR="007B04C8">
        <w:rPr>
          <w:rFonts w:ascii="Times New Roman" w:hAnsi="Times New Roman" w:cs="Times New Roman"/>
          <w:sz w:val="24"/>
          <w:szCs w:val="24"/>
        </w:rPr>
        <w:t>La escasa presencia de las mujeres en estas instituciones, al igual que en</w:t>
      </w:r>
      <w:r w:rsidR="00C414F9">
        <w:rPr>
          <w:rFonts w:ascii="Times New Roman" w:hAnsi="Times New Roman" w:cs="Times New Roman"/>
          <w:sz w:val="24"/>
          <w:szCs w:val="24"/>
        </w:rPr>
        <w:t xml:space="preserve"> la universidad, fue clave</w:t>
      </w:r>
      <w:r w:rsidR="007B04C8">
        <w:rPr>
          <w:rFonts w:ascii="Times New Roman" w:hAnsi="Times New Roman" w:cs="Times New Roman"/>
          <w:sz w:val="24"/>
          <w:szCs w:val="24"/>
        </w:rPr>
        <w:t xml:space="preserve"> para su desplazamiento a los márgenes de la </w:t>
      </w:r>
      <w:r w:rsidR="007B04C8" w:rsidRPr="00000454">
        <w:rPr>
          <w:rFonts w:ascii="Times New Roman" w:hAnsi="Times New Roman" w:cs="Times New Roman"/>
          <w:color w:val="000000" w:themeColor="text1"/>
          <w:sz w:val="24"/>
          <w:szCs w:val="24"/>
        </w:rPr>
        <w:t>investigación histórica, ya que fue en estos espacios donde finalmente se desarroll</w:t>
      </w:r>
      <w:r w:rsidR="00D04FCA">
        <w:rPr>
          <w:rFonts w:ascii="Times New Roman" w:hAnsi="Times New Roman" w:cs="Times New Roman"/>
          <w:color w:val="000000" w:themeColor="text1"/>
          <w:sz w:val="24"/>
          <w:szCs w:val="24"/>
        </w:rPr>
        <w:t>ó</w:t>
      </w:r>
      <w:r w:rsidR="007B04C8" w:rsidRPr="00000454">
        <w:rPr>
          <w:rFonts w:ascii="Times New Roman" w:hAnsi="Times New Roman" w:cs="Times New Roman"/>
          <w:color w:val="000000" w:themeColor="text1"/>
          <w:sz w:val="24"/>
          <w:szCs w:val="24"/>
        </w:rPr>
        <w:t xml:space="preserve"> la profesionalización de los </w:t>
      </w:r>
      <w:r w:rsidR="00C414F9">
        <w:rPr>
          <w:rFonts w:ascii="Times New Roman" w:hAnsi="Times New Roman" w:cs="Times New Roman"/>
          <w:color w:val="000000" w:themeColor="text1"/>
          <w:sz w:val="24"/>
          <w:szCs w:val="24"/>
        </w:rPr>
        <w:t>historiadores, debido a</w:t>
      </w:r>
      <w:r w:rsidR="007472F3">
        <w:rPr>
          <w:rFonts w:ascii="Times New Roman" w:hAnsi="Times New Roman" w:cs="Times New Roman"/>
          <w:color w:val="000000" w:themeColor="text1"/>
          <w:sz w:val="24"/>
          <w:szCs w:val="24"/>
        </w:rPr>
        <w:t xml:space="preserve"> que les dio un trabajo en unas condiciones</w:t>
      </w:r>
      <w:r w:rsidR="001705F8" w:rsidRPr="00000454">
        <w:rPr>
          <w:rFonts w:ascii="Times New Roman" w:hAnsi="Times New Roman" w:cs="Times New Roman"/>
          <w:color w:val="000000" w:themeColor="text1"/>
          <w:sz w:val="24"/>
          <w:szCs w:val="24"/>
        </w:rPr>
        <w:t xml:space="preserve"> que en otros lugares no habrían encontrado.</w:t>
      </w:r>
      <w:r w:rsidR="00EF17B4">
        <w:rPr>
          <w:rFonts w:ascii="Times New Roman" w:hAnsi="Times New Roman" w:cs="Times New Roman"/>
          <w:color w:val="000000" w:themeColor="text1"/>
          <w:sz w:val="24"/>
          <w:szCs w:val="24"/>
        </w:rPr>
        <w:t xml:space="preserve"> Por ejemplo, el CEH sirvió</w:t>
      </w:r>
      <w:r w:rsidR="00BF4161">
        <w:rPr>
          <w:rFonts w:ascii="Times New Roman" w:hAnsi="Times New Roman" w:cs="Times New Roman"/>
          <w:color w:val="000000" w:themeColor="text1"/>
          <w:sz w:val="24"/>
          <w:szCs w:val="24"/>
        </w:rPr>
        <w:t xml:space="preserve"> para que surgiese una nueva clase de investigadores profesionales de los estudios históricos</w:t>
      </w:r>
      <w:r w:rsidR="00C414F9">
        <w:rPr>
          <w:rFonts w:ascii="Times New Roman" w:hAnsi="Times New Roman" w:cs="Times New Roman"/>
          <w:color w:val="000000" w:themeColor="text1"/>
          <w:sz w:val="24"/>
          <w:szCs w:val="24"/>
        </w:rPr>
        <w:t xml:space="preserve"> que, alejados de corporaciones más tradicionales como la</w:t>
      </w:r>
      <w:r w:rsidR="00C414F9" w:rsidRPr="00000454">
        <w:rPr>
          <w:rFonts w:ascii="Times New Roman" w:hAnsi="Times New Roman" w:cs="Times New Roman"/>
          <w:color w:val="000000" w:themeColor="text1"/>
          <w:sz w:val="24"/>
          <w:szCs w:val="24"/>
        </w:rPr>
        <w:t xml:space="preserve"> </w:t>
      </w:r>
      <w:r w:rsidR="00C414F9" w:rsidRPr="00F04D98">
        <w:rPr>
          <w:rFonts w:ascii="Times New Roman" w:hAnsi="Times New Roman" w:cs="Times New Roman"/>
          <w:sz w:val="24"/>
          <w:szCs w:val="24"/>
        </w:rPr>
        <w:t>Real</w:t>
      </w:r>
      <w:r w:rsidR="00C414F9">
        <w:rPr>
          <w:rFonts w:ascii="Times New Roman" w:hAnsi="Times New Roman" w:cs="Times New Roman"/>
          <w:sz w:val="24"/>
          <w:szCs w:val="24"/>
        </w:rPr>
        <w:t xml:space="preserve"> </w:t>
      </w:r>
      <w:r w:rsidR="00C414F9" w:rsidRPr="00F04D98">
        <w:rPr>
          <w:rFonts w:ascii="Times New Roman" w:hAnsi="Times New Roman" w:cs="Times New Roman"/>
          <w:sz w:val="24"/>
          <w:szCs w:val="24"/>
        </w:rPr>
        <w:t>Academia de la Historia</w:t>
      </w:r>
      <w:r w:rsidR="00C414F9">
        <w:rPr>
          <w:rFonts w:ascii="Times New Roman" w:hAnsi="Times New Roman" w:cs="Times New Roman"/>
          <w:sz w:val="24"/>
          <w:szCs w:val="24"/>
        </w:rPr>
        <w:t xml:space="preserve">, </w:t>
      </w:r>
      <w:r w:rsidR="00BF4161">
        <w:rPr>
          <w:rFonts w:ascii="Times New Roman" w:hAnsi="Times New Roman" w:cs="Times New Roman"/>
          <w:color w:val="000000" w:themeColor="text1"/>
          <w:sz w:val="24"/>
          <w:szCs w:val="24"/>
        </w:rPr>
        <w:t>progresivamente fuer</w:t>
      </w:r>
      <w:r w:rsidR="00C414F9">
        <w:rPr>
          <w:rFonts w:ascii="Times New Roman" w:hAnsi="Times New Roman" w:cs="Times New Roman"/>
          <w:color w:val="000000" w:themeColor="text1"/>
          <w:sz w:val="24"/>
          <w:szCs w:val="24"/>
        </w:rPr>
        <w:t>on copando puestos relevantes de</w:t>
      </w:r>
      <w:r w:rsidR="00BF4161">
        <w:rPr>
          <w:rFonts w:ascii="Times New Roman" w:hAnsi="Times New Roman" w:cs="Times New Roman"/>
          <w:color w:val="000000" w:themeColor="text1"/>
          <w:sz w:val="24"/>
          <w:szCs w:val="24"/>
        </w:rPr>
        <w:t xml:space="preserve"> la Universidad, de la segunda enseñanza y del CFABA</w:t>
      </w:r>
      <w:r w:rsidR="00BF4161" w:rsidRPr="00BF4161">
        <w:rPr>
          <w:rFonts w:ascii="Times New Roman" w:hAnsi="Times New Roman" w:cs="Times New Roman"/>
          <w:color w:val="000000" w:themeColor="text1"/>
          <w:sz w:val="24"/>
          <w:szCs w:val="24"/>
          <w:vertAlign w:val="superscript"/>
        </w:rPr>
        <w:footnoteReference w:id="19"/>
      </w:r>
      <w:r w:rsidR="00BF4161">
        <w:rPr>
          <w:rFonts w:ascii="Times New Roman" w:hAnsi="Times New Roman" w:cs="Times New Roman"/>
          <w:color w:val="000000" w:themeColor="text1"/>
          <w:sz w:val="24"/>
          <w:szCs w:val="24"/>
        </w:rPr>
        <w:t xml:space="preserve">. </w:t>
      </w:r>
      <w:r w:rsidR="00D04FCA">
        <w:rPr>
          <w:rFonts w:ascii="Times New Roman" w:hAnsi="Times New Roman" w:cs="Times New Roman"/>
          <w:color w:val="000000" w:themeColor="text1"/>
          <w:sz w:val="24"/>
          <w:szCs w:val="24"/>
        </w:rPr>
        <w:t>Que ocupasen cargos en el CFABA también es destacable porque</w:t>
      </w:r>
      <w:r w:rsidR="00000454" w:rsidRPr="00000454">
        <w:rPr>
          <w:rFonts w:ascii="Times New Roman" w:hAnsi="Times New Roman" w:cs="Times New Roman"/>
          <w:color w:val="000000" w:themeColor="text1"/>
          <w:sz w:val="24"/>
          <w:szCs w:val="24"/>
        </w:rPr>
        <w:t xml:space="preserve">, si bien la profesionalización de la historiografía estuvo directamente vinculada al ámbito de las universidades y de </w:t>
      </w:r>
      <w:r w:rsidR="008C22E2">
        <w:rPr>
          <w:rFonts w:ascii="Times New Roman" w:hAnsi="Times New Roman" w:cs="Times New Roman"/>
          <w:color w:val="000000" w:themeColor="text1"/>
          <w:sz w:val="24"/>
          <w:szCs w:val="24"/>
        </w:rPr>
        <w:t xml:space="preserve">las otras </w:t>
      </w:r>
      <w:r w:rsidR="00000454" w:rsidRPr="00000454">
        <w:rPr>
          <w:rFonts w:ascii="Times New Roman" w:hAnsi="Times New Roman" w:cs="Times New Roman"/>
          <w:color w:val="000000" w:themeColor="text1"/>
          <w:sz w:val="24"/>
          <w:szCs w:val="24"/>
        </w:rPr>
        <w:lastRenderedPageBreak/>
        <w:t>instituciones</w:t>
      </w:r>
      <w:r w:rsidR="008C22E2">
        <w:rPr>
          <w:rFonts w:ascii="Times New Roman" w:hAnsi="Times New Roman" w:cs="Times New Roman"/>
          <w:color w:val="000000" w:themeColor="text1"/>
          <w:sz w:val="24"/>
          <w:szCs w:val="24"/>
        </w:rPr>
        <w:t xml:space="preserve"> mencionadas</w:t>
      </w:r>
      <w:r w:rsidR="00000454" w:rsidRPr="00000454">
        <w:rPr>
          <w:rFonts w:ascii="Times New Roman" w:hAnsi="Times New Roman" w:cs="Times New Roman"/>
          <w:color w:val="000000" w:themeColor="text1"/>
          <w:sz w:val="24"/>
          <w:szCs w:val="24"/>
        </w:rPr>
        <w:t>, también los archiveros jugaron un papel destacado en este proceso</w:t>
      </w:r>
      <w:r w:rsidR="00000454" w:rsidRPr="00000454">
        <w:rPr>
          <w:rStyle w:val="Refdenotaalpie"/>
          <w:rFonts w:ascii="Times New Roman" w:hAnsi="Times New Roman" w:cs="Times New Roman"/>
          <w:color w:val="000000" w:themeColor="text1"/>
          <w:sz w:val="24"/>
          <w:szCs w:val="24"/>
        </w:rPr>
        <w:footnoteReference w:id="20"/>
      </w:r>
      <w:r w:rsidR="00000454" w:rsidRPr="00000454">
        <w:rPr>
          <w:rFonts w:ascii="Times New Roman" w:hAnsi="Times New Roman" w:cs="Times New Roman"/>
          <w:color w:val="000000" w:themeColor="text1"/>
          <w:sz w:val="24"/>
          <w:szCs w:val="24"/>
        </w:rPr>
        <w:t>.</w:t>
      </w:r>
    </w:p>
    <w:p w14:paraId="30CF6E46" w14:textId="537D0B31" w:rsidR="00BA0754" w:rsidRDefault="00210AEE" w:rsidP="0079515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B0ECC">
        <w:rPr>
          <w:rFonts w:ascii="Times New Roman" w:hAnsi="Times New Roman" w:cs="Times New Roman"/>
          <w:sz w:val="24"/>
          <w:szCs w:val="24"/>
        </w:rPr>
        <w:t xml:space="preserve">l acceso tardío a las licenciaturas y a los programas de doctorado provocó que, necesariamente, las </w:t>
      </w:r>
      <w:r w:rsidR="001B0ECC" w:rsidRPr="008E5DE7">
        <w:rPr>
          <w:rFonts w:ascii="Times New Roman" w:hAnsi="Times New Roman" w:cs="Times New Roman"/>
          <w:sz w:val="24"/>
          <w:szCs w:val="24"/>
        </w:rPr>
        <w:t xml:space="preserve">trayectorias investigadoras </w:t>
      </w:r>
      <w:r w:rsidR="004C0B61">
        <w:rPr>
          <w:rFonts w:ascii="Times New Roman" w:hAnsi="Times New Roman" w:cs="Times New Roman"/>
          <w:sz w:val="24"/>
          <w:szCs w:val="24"/>
        </w:rPr>
        <w:t>de las españolas</w:t>
      </w:r>
      <w:r w:rsidR="001B0ECC">
        <w:rPr>
          <w:rFonts w:ascii="Times New Roman" w:hAnsi="Times New Roman" w:cs="Times New Roman"/>
          <w:sz w:val="24"/>
          <w:szCs w:val="24"/>
        </w:rPr>
        <w:t xml:space="preserve"> </w:t>
      </w:r>
      <w:r w:rsidR="00C94A94">
        <w:rPr>
          <w:rFonts w:ascii="Times New Roman" w:hAnsi="Times New Roman" w:cs="Times New Roman"/>
          <w:sz w:val="24"/>
          <w:szCs w:val="24"/>
        </w:rPr>
        <w:t>fueran</w:t>
      </w:r>
      <w:r w:rsidR="001B0ECC" w:rsidRPr="008E5DE7">
        <w:rPr>
          <w:rFonts w:ascii="Times New Roman" w:hAnsi="Times New Roman" w:cs="Times New Roman"/>
          <w:sz w:val="24"/>
          <w:szCs w:val="24"/>
        </w:rPr>
        <w:t xml:space="preserve"> muy diferentes</w:t>
      </w:r>
      <w:r w:rsidR="001B0ECC">
        <w:rPr>
          <w:rFonts w:ascii="Times New Roman" w:hAnsi="Times New Roman" w:cs="Times New Roman"/>
          <w:sz w:val="24"/>
          <w:szCs w:val="24"/>
        </w:rPr>
        <w:t xml:space="preserve"> a la de los varones</w:t>
      </w:r>
      <w:r w:rsidR="001B0ECC" w:rsidRPr="008E5DE7">
        <w:rPr>
          <w:rFonts w:ascii="Times New Roman" w:hAnsi="Times New Roman" w:cs="Times New Roman"/>
          <w:sz w:val="24"/>
          <w:szCs w:val="24"/>
        </w:rPr>
        <w:t>,</w:t>
      </w:r>
      <w:r w:rsidR="001B0ECC">
        <w:rPr>
          <w:rFonts w:ascii="Times New Roman" w:hAnsi="Times New Roman" w:cs="Times New Roman"/>
          <w:sz w:val="24"/>
          <w:szCs w:val="24"/>
        </w:rPr>
        <w:t xml:space="preserve"> por lo que en el estudio de la profesionalización de la historia hay que atender a esta cuestión</w:t>
      </w:r>
      <w:r w:rsidR="008E5DE7" w:rsidRPr="008E5DE7">
        <w:rPr>
          <w:rFonts w:ascii="Times New Roman" w:hAnsi="Times New Roman" w:cs="Times New Roman"/>
          <w:sz w:val="24"/>
          <w:szCs w:val="24"/>
          <w:vertAlign w:val="superscript"/>
        </w:rPr>
        <w:footnoteReference w:id="21"/>
      </w:r>
      <w:r w:rsidR="008E5DE7" w:rsidRPr="008E5DE7">
        <w:rPr>
          <w:rFonts w:ascii="Times New Roman" w:hAnsi="Times New Roman" w:cs="Times New Roman"/>
          <w:sz w:val="24"/>
          <w:szCs w:val="24"/>
        </w:rPr>
        <w:t>.</w:t>
      </w:r>
      <w:r w:rsidR="00AA30C2">
        <w:rPr>
          <w:rFonts w:ascii="Times New Roman" w:hAnsi="Times New Roman" w:cs="Times New Roman"/>
          <w:sz w:val="24"/>
          <w:szCs w:val="24"/>
        </w:rPr>
        <w:t xml:space="preserve"> </w:t>
      </w:r>
      <w:r w:rsidR="001B0ECC">
        <w:rPr>
          <w:rFonts w:ascii="Times New Roman" w:hAnsi="Times New Roman" w:cs="Times New Roman"/>
          <w:sz w:val="24"/>
          <w:szCs w:val="24"/>
        </w:rPr>
        <w:t>En concreto, hay que tener presente que las mujeres que escribieron sobre el pasado durante este periodo</w:t>
      </w:r>
      <w:r w:rsidR="00C94A94">
        <w:rPr>
          <w:rFonts w:ascii="Times New Roman" w:hAnsi="Times New Roman" w:cs="Times New Roman"/>
          <w:sz w:val="24"/>
          <w:szCs w:val="24"/>
        </w:rPr>
        <w:t xml:space="preserve"> frecuentemente</w:t>
      </w:r>
      <w:r w:rsidR="001B0ECC">
        <w:rPr>
          <w:rFonts w:ascii="Times New Roman" w:hAnsi="Times New Roman" w:cs="Times New Roman"/>
          <w:sz w:val="24"/>
          <w:szCs w:val="24"/>
        </w:rPr>
        <w:t xml:space="preserve"> no se formaron en los canales oficiales de la academia</w:t>
      </w:r>
      <w:r w:rsidR="004C0B61">
        <w:rPr>
          <w:rFonts w:ascii="Times New Roman" w:hAnsi="Times New Roman" w:cs="Times New Roman"/>
          <w:sz w:val="24"/>
          <w:szCs w:val="24"/>
        </w:rPr>
        <w:t>. Asimismo</w:t>
      </w:r>
      <w:r w:rsidR="00654CDB">
        <w:rPr>
          <w:rFonts w:ascii="Times New Roman" w:hAnsi="Times New Roman" w:cs="Times New Roman"/>
          <w:sz w:val="24"/>
          <w:szCs w:val="24"/>
        </w:rPr>
        <w:t xml:space="preserve">, quienes </w:t>
      </w:r>
      <w:r w:rsidR="004C0B61">
        <w:rPr>
          <w:rFonts w:ascii="Times New Roman" w:hAnsi="Times New Roman" w:cs="Times New Roman"/>
          <w:sz w:val="24"/>
          <w:szCs w:val="24"/>
        </w:rPr>
        <w:t xml:space="preserve">sí </w:t>
      </w:r>
      <w:r w:rsidR="00654CDB">
        <w:rPr>
          <w:rFonts w:ascii="Times New Roman" w:hAnsi="Times New Roman" w:cs="Times New Roman"/>
          <w:sz w:val="24"/>
          <w:szCs w:val="24"/>
        </w:rPr>
        <w:t xml:space="preserve">lo hicieron, como era prácticamente imposible que pudiesen dedicarse </w:t>
      </w:r>
      <w:r w:rsidR="00654CDB" w:rsidRPr="00A36A27">
        <w:rPr>
          <w:rFonts w:ascii="Times New Roman" w:hAnsi="Times New Roman" w:cs="Times New Roman"/>
          <w:sz w:val="24"/>
          <w:szCs w:val="24"/>
        </w:rPr>
        <w:t>profesionalmente</w:t>
      </w:r>
      <w:r w:rsidR="00654CDB">
        <w:rPr>
          <w:rFonts w:ascii="Times New Roman" w:hAnsi="Times New Roman" w:cs="Times New Roman"/>
          <w:sz w:val="24"/>
          <w:szCs w:val="24"/>
        </w:rPr>
        <w:t xml:space="preserve"> y de forma estable</w:t>
      </w:r>
      <w:r w:rsidR="00654CDB" w:rsidRPr="00A36A27">
        <w:rPr>
          <w:rFonts w:ascii="Times New Roman" w:hAnsi="Times New Roman" w:cs="Times New Roman"/>
          <w:sz w:val="24"/>
          <w:szCs w:val="24"/>
        </w:rPr>
        <w:t xml:space="preserve"> a la investigación o a la docencia universitaria</w:t>
      </w:r>
      <w:r w:rsidR="00654CDB">
        <w:rPr>
          <w:rFonts w:ascii="Times New Roman" w:hAnsi="Times New Roman" w:cs="Times New Roman"/>
          <w:sz w:val="24"/>
          <w:szCs w:val="24"/>
        </w:rPr>
        <w:t>, optaron por</w:t>
      </w:r>
      <w:r w:rsidR="00C94A94">
        <w:rPr>
          <w:rFonts w:ascii="Times New Roman" w:hAnsi="Times New Roman" w:cs="Times New Roman"/>
          <w:sz w:val="24"/>
          <w:szCs w:val="24"/>
        </w:rPr>
        <w:t xml:space="preserve"> dedicarse a</w:t>
      </w:r>
      <w:r w:rsidR="00654CDB">
        <w:rPr>
          <w:rFonts w:ascii="Times New Roman" w:hAnsi="Times New Roman" w:cs="Times New Roman"/>
          <w:sz w:val="24"/>
          <w:szCs w:val="24"/>
        </w:rPr>
        <w:t xml:space="preserve"> ámbitos que ofrecían mayores posibilidades de estabilidad profesional y económica, como el profesorado de segunda enseñanza o el </w:t>
      </w:r>
      <w:r w:rsidR="00654CDB" w:rsidRPr="008C2EF1">
        <w:rPr>
          <w:rFonts w:ascii="Times New Roman" w:hAnsi="Times New Roman" w:cs="Times New Roman"/>
          <w:sz w:val="24"/>
          <w:szCs w:val="24"/>
        </w:rPr>
        <w:t>CFABA</w:t>
      </w:r>
      <w:r w:rsidR="00654CDB" w:rsidRPr="00A36A27">
        <w:rPr>
          <w:rFonts w:ascii="Times New Roman" w:hAnsi="Times New Roman" w:cs="Times New Roman"/>
          <w:sz w:val="24"/>
          <w:szCs w:val="24"/>
          <w:vertAlign w:val="superscript"/>
        </w:rPr>
        <w:footnoteReference w:id="22"/>
      </w:r>
      <w:r w:rsidR="00654CDB" w:rsidRPr="00A36A27">
        <w:rPr>
          <w:rFonts w:ascii="Times New Roman" w:hAnsi="Times New Roman" w:cs="Times New Roman"/>
          <w:sz w:val="24"/>
          <w:szCs w:val="24"/>
        </w:rPr>
        <w:t>.</w:t>
      </w:r>
      <w:r w:rsidR="004C0B61">
        <w:rPr>
          <w:rFonts w:ascii="Times New Roman" w:hAnsi="Times New Roman" w:cs="Times New Roman"/>
          <w:sz w:val="24"/>
          <w:szCs w:val="24"/>
        </w:rPr>
        <w:t xml:space="preserve"> Por este motivo</w:t>
      </w:r>
      <w:r w:rsidR="00A031C4">
        <w:rPr>
          <w:rFonts w:ascii="Times New Roman" w:hAnsi="Times New Roman" w:cs="Times New Roman"/>
          <w:sz w:val="24"/>
          <w:szCs w:val="24"/>
        </w:rPr>
        <w:t xml:space="preserve">, </w:t>
      </w:r>
      <w:r w:rsidR="004C0B61">
        <w:rPr>
          <w:rFonts w:ascii="Times New Roman" w:hAnsi="Times New Roman" w:cs="Times New Roman"/>
          <w:sz w:val="24"/>
          <w:szCs w:val="24"/>
        </w:rPr>
        <w:t>las españolas</w:t>
      </w:r>
      <w:r w:rsidR="00C94A94">
        <w:rPr>
          <w:rFonts w:ascii="Times New Roman" w:hAnsi="Times New Roman" w:cs="Times New Roman"/>
          <w:sz w:val="24"/>
          <w:szCs w:val="24"/>
        </w:rPr>
        <w:t xml:space="preserve"> que </w:t>
      </w:r>
      <w:r w:rsidR="00A031C4">
        <w:rPr>
          <w:rFonts w:ascii="Times New Roman" w:hAnsi="Times New Roman" w:cs="Times New Roman"/>
          <w:sz w:val="24"/>
          <w:szCs w:val="24"/>
        </w:rPr>
        <w:t xml:space="preserve">quisieron seguir investigando sobre el pasado frecuentemente trabajaron en los márgenes de la disciplina, tanto metodológica como temáticamente. </w:t>
      </w:r>
      <w:r w:rsidR="00503B50">
        <w:rPr>
          <w:rFonts w:ascii="Times New Roman" w:hAnsi="Times New Roman" w:cs="Times New Roman"/>
          <w:sz w:val="24"/>
          <w:szCs w:val="24"/>
        </w:rPr>
        <w:t>Esta situación era conveniente para muchas porque sentían mayor reconocimiento fuera de la academia</w:t>
      </w:r>
      <w:r w:rsidR="004C0B61">
        <w:rPr>
          <w:rFonts w:ascii="Times New Roman" w:hAnsi="Times New Roman" w:cs="Times New Roman"/>
          <w:sz w:val="24"/>
          <w:szCs w:val="24"/>
        </w:rPr>
        <w:t xml:space="preserve"> y les ofrecía</w:t>
      </w:r>
      <w:r w:rsidR="00503B50">
        <w:rPr>
          <w:rFonts w:ascii="Times New Roman" w:hAnsi="Times New Roman" w:cs="Times New Roman"/>
          <w:sz w:val="24"/>
          <w:szCs w:val="24"/>
        </w:rPr>
        <w:t xml:space="preserve"> la libertad necesaria para</w:t>
      </w:r>
      <w:r w:rsidR="0079515A">
        <w:rPr>
          <w:rFonts w:ascii="Times New Roman" w:hAnsi="Times New Roman" w:cs="Times New Roman"/>
          <w:sz w:val="24"/>
          <w:szCs w:val="24"/>
        </w:rPr>
        <w:t xml:space="preserve"> tra</w:t>
      </w:r>
      <w:r w:rsidR="00FD3DF6">
        <w:rPr>
          <w:rFonts w:ascii="Times New Roman" w:hAnsi="Times New Roman" w:cs="Times New Roman"/>
          <w:sz w:val="24"/>
          <w:szCs w:val="24"/>
        </w:rPr>
        <w:t xml:space="preserve">tar </w:t>
      </w:r>
      <w:r w:rsidR="0079515A">
        <w:rPr>
          <w:rFonts w:ascii="Times New Roman" w:hAnsi="Times New Roman" w:cs="Times New Roman"/>
          <w:sz w:val="24"/>
          <w:szCs w:val="24"/>
        </w:rPr>
        <w:t>aquello</w:t>
      </w:r>
      <w:r w:rsidR="00A031C4">
        <w:rPr>
          <w:rFonts w:ascii="Times New Roman" w:hAnsi="Times New Roman" w:cs="Times New Roman"/>
          <w:sz w:val="24"/>
          <w:szCs w:val="24"/>
        </w:rPr>
        <w:t>s temas</w:t>
      </w:r>
      <w:r w:rsidR="0079515A">
        <w:rPr>
          <w:rFonts w:ascii="Times New Roman" w:hAnsi="Times New Roman" w:cs="Times New Roman"/>
          <w:sz w:val="24"/>
          <w:szCs w:val="24"/>
        </w:rPr>
        <w:t xml:space="preserve"> que les interesaba</w:t>
      </w:r>
      <w:r w:rsidR="00A031C4">
        <w:rPr>
          <w:rFonts w:ascii="Times New Roman" w:hAnsi="Times New Roman" w:cs="Times New Roman"/>
          <w:sz w:val="24"/>
          <w:szCs w:val="24"/>
        </w:rPr>
        <w:t>n</w:t>
      </w:r>
      <w:r w:rsidR="0079515A" w:rsidRPr="000F724C">
        <w:rPr>
          <w:rFonts w:ascii="Times New Roman" w:hAnsi="Times New Roman" w:cs="Times New Roman"/>
          <w:sz w:val="24"/>
          <w:szCs w:val="24"/>
          <w:vertAlign w:val="superscript"/>
          <w:lang w:val="en-GB"/>
        </w:rPr>
        <w:footnoteReference w:id="23"/>
      </w:r>
      <w:r w:rsidR="0079515A" w:rsidRPr="000F724C">
        <w:rPr>
          <w:rFonts w:ascii="Times New Roman" w:hAnsi="Times New Roman" w:cs="Times New Roman"/>
          <w:sz w:val="24"/>
          <w:szCs w:val="24"/>
        </w:rPr>
        <w:t>.</w:t>
      </w:r>
    </w:p>
    <w:p w14:paraId="4245509C" w14:textId="545E4ADB" w:rsidR="002B356C" w:rsidRDefault="002B356C"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Esta situación que experimentaron en España no fue</w:t>
      </w:r>
      <w:r w:rsidR="00FE3976" w:rsidRPr="00FE3976">
        <w:rPr>
          <w:rFonts w:ascii="Times New Roman" w:hAnsi="Times New Roman" w:cs="Times New Roman"/>
          <w:sz w:val="24"/>
          <w:szCs w:val="24"/>
        </w:rPr>
        <w:t xml:space="preserve"> muy diferente a</w:t>
      </w:r>
      <w:r>
        <w:rPr>
          <w:rFonts w:ascii="Times New Roman" w:hAnsi="Times New Roman" w:cs="Times New Roman"/>
          <w:sz w:val="24"/>
          <w:szCs w:val="24"/>
        </w:rPr>
        <w:t xml:space="preserve"> la </w:t>
      </w:r>
      <w:r w:rsidR="00FE3976" w:rsidRPr="00FE3976">
        <w:rPr>
          <w:rFonts w:ascii="Times New Roman" w:hAnsi="Times New Roman" w:cs="Times New Roman"/>
          <w:sz w:val="24"/>
          <w:szCs w:val="24"/>
        </w:rPr>
        <w:t xml:space="preserve">de otros lugares. </w:t>
      </w:r>
      <w:r w:rsidR="00840F9C" w:rsidRPr="00FE3976">
        <w:rPr>
          <w:rFonts w:ascii="Times New Roman" w:hAnsi="Times New Roman" w:cs="Times New Roman"/>
          <w:sz w:val="24"/>
          <w:szCs w:val="24"/>
        </w:rPr>
        <w:t>Por ejemplo, en Estados Unidos,</w:t>
      </w:r>
      <w:r w:rsidR="00840F9C">
        <w:rPr>
          <w:rFonts w:ascii="Times New Roman" w:hAnsi="Times New Roman" w:cs="Times New Roman"/>
          <w:sz w:val="24"/>
          <w:szCs w:val="24"/>
        </w:rPr>
        <w:t xml:space="preserve"> donde el número de mujeres que se formaron en las universidades para ser </w:t>
      </w:r>
      <w:r w:rsidR="00EF3BC3">
        <w:rPr>
          <w:rFonts w:ascii="Times New Roman" w:hAnsi="Times New Roman" w:cs="Times New Roman"/>
          <w:sz w:val="24"/>
          <w:szCs w:val="24"/>
        </w:rPr>
        <w:t>historiadoras fue m</w:t>
      </w:r>
      <w:r>
        <w:rPr>
          <w:rFonts w:ascii="Times New Roman" w:hAnsi="Times New Roman" w:cs="Times New Roman"/>
          <w:sz w:val="24"/>
          <w:szCs w:val="24"/>
        </w:rPr>
        <w:t>ayor</w:t>
      </w:r>
      <w:r w:rsidR="00EF3BC3">
        <w:rPr>
          <w:rFonts w:ascii="Times New Roman" w:hAnsi="Times New Roman" w:cs="Times New Roman"/>
          <w:sz w:val="24"/>
          <w:szCs w:val="24"/>
        </w:rPr>
        <w:t xml:space="preserve">, </w:t>
      </w:r>
      <w:r w:rsidR="00FE3976" w:rsidRPr="00FE3976">
        <w:rPr>
          <w:rFonts w:ascii="Times New Roman" w:hAnsi="Times New Roman" w:cs="Times New Roman"/>
          <w:sz w:val="24"/>
          <w:szCs w:val="24"/>
        </w:rPr>
        <w:t xml:space="preserve">su peso en la academia </w:t>
      </w:r>
      <w:r>
        <w:rPr>
          <w:rFonts w:ascii="Times New Roman" w:hAnsi="Times New Roman" w:cs="Times New Roman"/>
          <w:sz w:val="24"/>
          <w:szCs w:val="24"/>
        </w:rPr>
        <w:t xml:space="preserve">también </w:t>
      </w:r>
      <w:r w:rsidR="00FE3976" w:rsidRPr="00FE3976">
        <w:rPr>
          <w:rFonts w:ascii="Times New Roman" w:hAnsi="Times New Roman" w:cs="Times New Roman"/>
          <w:sz w:val="24"/>
          <w:szCs w:val="24"/>
        </w:rPr>
        <w:t>fue limitado y</w:t>
      </w:r>
      <w:r w:rsidR="00CE0CF2">
        <w:rPr>
          <w:rFonts w:ascii="Times New Roman" w:hAnsi="Times New Roman" w:cs="Times New Roman"/>
          <w:sz w:val="24"/>
          <w:szCs w:val="24"/>
        </w:rPr>
        <w:t xml:space="preserve"> normalmente</w:t>
      </w:r>
      <w:r w:rsidR="00FE3976" w:rsidRPr="00FE3976">
        <w:rPr>
          <w:rFonts w:ascii="Times New Roman" w:hAnsi="Times New Roman" w:cs="Times New Roman"/>
          <w:sz w:val="24"/>
          <w:szCs w:val="24"/>
        </w:rPr>
        <w:t xml:space="preserve"> acabaron empleadas en institutos, bibliotecas, archivos y universidades femeninas, </w:t>
      </w:r>
      <w:r w:rsidR="00CE0CF2">
        <w:rPr>
          <w:rFonts w:ascii="Times New Roman" w:hAnsi="Times New Roman" w:cs="Times New Roman"/>
          <w:sz w:val="24"/>
          <w:szCs w:val="24"/>
        </w:rPr>
        <w:t xml:space="preserve">ya </w:t>
      </w:r>
      <w:r w:rsidR="00FE3976" w:rsidRPr="00FE3976">
        <w:rPr>
          <w:rFonts w:ascii="Times New Roman" w:hAnsi="Times New Roman" w:cs="Times New Roman"/>
          <w:sz w:val="24"/>
          <w:szCs w:val="24"/>
        </w:rPr>
        <w:t>que</w:t>
      </w:r>
      <w:r w:rsidR="00CE0CF2">
        <w:rPr>
          <w:rFonts w:ascii="Times New Roman" w:hAnsi="Times New Roman" w:cs="Times New Roman"/>
          <w:sz w:val="24"/>
          <w:szCs w:val="24"/>
        </w:rPr>
        <w:t xml:space="preserve"> en estos ámbitos obtenían un</w:t>
      </w:r>
      <w:r w:rsidR="00FE3976" w:rsidRPr="00FE3976">
        <w:rPr>
          <w:rFonts w:ascii="Times New Roman" w:hAnsi="Times New Roman" w:cs="Times New Roman"/>
          <w:sz w:val="24"/>
          <w:szCs w:val="24"/>
        </w:rPr>
        <w:t xml:space="preserve"> sustento económico </w:t>
      </w:r>
      <w:r w:rsidR="004C0B61">
        <w:rPr>
          <w:rFonts w:ascii="Times New Roman" w:hAnsi="Times New Roman" w:cs="Times New Roman"/>
          <w:sz w:val="24"/>
          <w:szCs w:val="24"/>
        </w:rPr>
        <w:t xml:space="preserve">más </w:t>
      </w:r>
      <w:r w:rsidR="00FE3976" w:rsidRPr="00FE3976">
        <w:rPr>
          <w:rFonts w:ascii="Times New Roman" w:hAnsi="Times New Roman" w:cs="Times New Roman"/>
          <w:sz w:val="24"/>
          <w:szCs w:val="24"/>
        </w:rPr>
        <w:lastRenderedPageBreak/>
        <w:t xml:space="preserve">estable. No obstante, </w:t>
      </w:r>
      <w:r>
        <w:rPr>
          <w:rFonts w:ascii="Times New Roman" w:hAnsi="Times New Roman" w:cs="Times New Roman"/>
          <w:sz w:val="24"/>
          <w:szCs w:val="24"/>
        </w:rPr>
        <w:t>algunas</w:t>
      </w:r>
      <w:r w:rsidR="00FE3976" w:rsidRPr="00FE3976">
        <w:rPr>
          <w:rFonts w:ascii="Times New Roman" w:hAnsi="Times New Roman" w:cs="Times New Roman"/>
          <w:sz w:val="24"/>
          <w:szCs w:val="24"/>
        </w:rPr>
        <w:t xml:space="preserve"> mujeres</w:t>
      </w:r>
      <w:r>
        <w:rPr>
          <w:rFonts w:ascii="Times New Roman" w:hAnsi="Times New Roman" w:cs="Times New Roman"/>
          <w:sz w:val="24"/>
          <w:szCs w:val="24"/>
        </w:rPr>
        <w:t xml:space="preserve"> </w:t>
      </w:r>
      <w:r w:rsidR="00FE3976" w:rsidRPr="00FE3976">
        <w:rPr>
          <w:rFonts w:ascii="Times New Roman" w:hAnsi="Times New Roman" w:cs="Times New Roman"/>
          <w:sz w:val="24"/>
          <w:szCs w:val="24"/>
        </w:rPr>
        <w:t xml:space="preserve">consiguieron hacerse un hueco en la academia y sirvieron como referentes para las </w:t>
      </w:r>
      <w:r>
        <w:rPr>
          <w:rFonts w:ascii="Times New Roman" w:hAnsi="Times New Roman" w:cs="Times New Roman"/>
          <w:sz w:val="24"/>
          <w:szCs w:val="24"/>
        </w:rPr>
        <w:t>siguientes</w:t>
      </w:r>
      <w:r w:rsidR="00FE3976" w:rsidRPr="00FE3976">
        <w:rPr>
          <w:rFonts w:ascii="Times New Roman" w:hAnsi="Times New Roman" w:cs="Times New Roman"/>
          <w:sz w:val="24"/>
          <w:szCs w:val="24"/>
        </w:rPr>
        <w:t xml:space="preserve"> generaciones de historiadoras</w:t>
      </w:r>
      <w:r w:rsidR="00700FB0" w:rsidRPr="00FE3976">
        <w:rPr>
          <w:rFonts w:ascii="Times New Roman" w:hAnsi="Times New Roman" w:cs="Times New Roman"/>
          <w:sz w:val="24"/>
          <w:szCs w:val="24"/>
          <w:vertAlign w:val="superscript"/>
        </w:rPr>
        <w:footnoteReference w:id="24"/>
      </w:r>
      <w:r w:rsidR="00FE3976" w:rsidRPr="00FE3976">
        <w:rPr>
          <w:rFonts w:ascii="Times New Roman" w:hAnsi="Times New Roman" w:cs="Times New Roman"/>
          <w:sz w:val="24"/>
          <w:szCs w:val="24"/>
        </w:rPr>
        <w:t>.</w:t>
      </w:r>
    </w:p>
    <w:p w14:paraId="3144002A" w14:textId="2B824F19" w:rsidR="001F5F44" w:rsidRPr="001F5F44" w:rsidRDefault="0095349C" w:rsidP="001F5F44">
      <w:pPr>
        <w:spacing w:line="360" w:lineRule="auto"/>
        <w:jc w:val="both"/>
        <w:rPr>
          <w:rFonts w:ascii="Times New Roman" w:hAnsi="Times New Roman" w:cs="Times New Roman"/>
          <w:sz w:val="24"/>
          <w:szCs w:val="24"/>
        </w:rPr>
      </w:pPr>
      <w:r>
        <w:rPr>
          <w:rFonts w:ascii="Times New Roman" w:hAnsi="Times New Roman" w:cs="Times New Roman"/>
          <w:sz w:val="24"/>
          <w:szCs w:val="24"/>
        </w:rPr>
        <w:t>Un caso diferente fue el de</w:t>
      </w:r>
      <w:r w:rsidR="00BA6868">
        <w:rPr>
          <w:rFonts w:ascii="Times New Roman" w:hAnsi="Times New Roman" w:cs="Times New Roman"/>
          <w:sz w:val="24"/>
          <w:szCs w:val="24"/>
        </w:rPr>
        <w:t xml:space="preserve"> España</w:t>
      </w:r>
      <w:r>
        <w:rPr>
          <w:rFonts w:ascii="Times New Roman" w:hAnsi="Times New Roman" w:cs="Times New Roman"/>
          <w:sz w:val="24"/>
          <w:szCs w:val="24"/>
        </w:rPr>
        <w:t>, donde las historiadoras no tuvieron</w:t>
      </w:r>
      <w:r w:rsidR="00BA6868">
        <w:rPr>
          <w:rFonts w:ascii="Times New Roman" w:hAnsi="Times New Roman" w:cs="Times New Roman"/>
          <w:sz w:val="24"/>
          <w:szCs w:val="24"/>
        </w:rPr>
        <w:t xml:space="preserve"> </w:t>
      </w:r>
      <w:r w:rsidR="00BC487C">
        <w:rPr>
          <w:rFonts w:ascii="Times New Roman" w:hAnsi="Times New Roman" w:cs="Times New Roman"/>
          <w:sz w:val="24"/>
          <w:szCs w:val="24"/>
        </w:rPr>
        <w:t>referentes sólidos en el</w:t>
      </w:r>
      <w:r w:rsidR="00BA6868">
        <w:rPr>
          <w:rFonts w:ascii="Times New Roman" w:hAnsi="Times New Roman" w:cs="Times New Roman"/>
          <w:sz w:val="24"/>
          <w:szCs w:val="24"/>
        </w:rPr>
        <w:t xml:space="preserve"> periodo</w:t>
      </w:r>
      <w:r>
        <w:rPr>
          <w:rFonts w:ascii="Times New Roman" w:hAnsi="Times New Roman" w:cs="Times New Roman"/>
          <w:sz w:val="24"/>
          <w:szCs w:val="24"/>
        </w:rPr>
        <w:t>, aunque las mujeres</w:t>
      </w:r>
      <w:r w:rsidR="00BD02FA">
        <w:rPr>
          <w:rFonts w:ascii="Times New Roman" w:hAnsi="Times New Roman" w:cs="Times New Roman"/>
          <w:sz w:val="24"/>
          <w:szCs w:val="24"/>
        </w:rPr>
        <w:t xml:space="preserve"> llevaban muchos siglos escribiendo sobre </w:t>
      </w:r>
      <w:r>
        <w:rPr>
          <w:rFonts w:ascii="Times New Roman" w:hAnsi="Times New Roman" w:cs="Times New Roman"/>
          <w:sz w:val="24"/>
          <w:szCs w:val="24"/>
        </w:rPr>
        <w:t>el pasado</w:t>
      </w:r>
      <w:r w:rsidR="00BD02FA">
        <w:rPr>
          <w:rStyle w:val="Refdenotaalpie"/>
          <w:rFonts w:ascii="Times New Roman" w:hAnsi="Times New Roman" w:cs="Times New Roman"/>
          <w:sz w:val="24"/>
          <w:szCs w:val="24"/>
        </w:rPr>
        <w:footnoteReference w:id="25"/>
      </w:r>
      <w:r w:rsidR="00BA6868">
        <w:rPr>
          <w:rFonts w:ascii="Times New Roman" w:hAnsi="Times New Roman" w:cs="Times New Roman"/>
          <w:sz w:val="24"/>
          <w:szCs w:val="24"/>
        </w:rPr>
        <w:t xml:space="preserve">. </w:t>
      </w:r>
      <w:r w:rsidR="00513553">
        <w:rPr>
          <w:rFonts w:ascii="Times New Roman" w:hAnsi="Times New Roman" w:cs="Times New Roman"/>
          <w:sz w:val="24"/>
          <w:szCs w:val="24"/>
        </w:rPr>
        <w:t>La primera generación de histo</w:t>
      </w:r>
      <w:r>
        <w:rPr>
          <w:rFonts w:ascii="Times New Roman" w:hAnsi="Times New Roman" w:cs="Times New Roman"/>
          <w:sz w:val="24"/>
          <w:szCs w:val="24"/>
        </w:rPr>
        <w:t>riadoras españolas profesionales</w:t>
      </w:r>
      <w:r w:rsidR="00A67C00" w:rsidRPr="00A67C00">
        <w:rPr>
          <w:rFonts w:ascii="Times New Roman" w:hAnsi="Times New Roman" w:cs="Times New Roman"/>
          <w:sz w:val="24"/>
          <w:szCs w:val="24"/>
        </w:rPr>
        <w:t xml:space="preserve"> </w:t>
      </w:r>
      <w:r w:rsidR="00A67C00">
        <w:rPr>
          <w:rFonts w:ascii="Times New Roman" w:hAnsi="Times New Roman" w:cs="Times New Roman"/>
          <w:sz w:val="24"/>
          <w:szCs w:val="24"/>
        </w:rPr>
        <w:t xml:space="preserve">surgió </w:t>
      </w:r>
      <w:r w:rsidR="0069126D">
        <w:rPr>
          <w:rFonts w:ascii="Times New Roman" w:hAnsi="Times New Roman" w:cs="Times New Roman"/>
          <w:sz w:val="24"/>
          <w:szCs w:val="24"/>
        </w:rPr>
        <w:t>durante</w:t>
      </w:r>
      <w:r w:rsidR="00A67C00">
        <w:rPr>
          <w:rFonts w:ascii="Times New Roman" w:hAnsi="Times New Roman" w:cs="Times New Roman"/>
          <w:sz w:val="24"/>
          <w:szCs w:val="24"/>
        </w:rPr>
        <w:t xml:space="preserve"> los años veinte y treinta del siglo XX</w:t>
      </w:r>
      <w:r w:rsidR="0069126D">
        <w:rPr>
          <w:rFonts w:ascii="Times New Roman" w:hAnsi="Times New Roman" w:cs="Times New Roman"/>
          <w:sz w:val="24"/>
          <w:szCs w:val="24"/>
        </w:rPr>
        <w:t>, que fue cuando</w:t>
      </w:r>
      <w:r w:rsidR="00A67C00">
        <w:rPr>
          <w:rFonts w:ascii="Times New Roman" w:hAnsi="Times New Roman" w:cs="Times New Roman"/>
          <w:sz w:val="24"/>
          <w:szCs w:val="24"/>
        </w:rPr>
        <w:t xml:space="preserve"> comenzaron a licenciarse en Historia las primeras mujeres que</w:t>
      </w:r>
      <w:r w:rsidR="00513553">
        <w:rPr>
          <w:rFonts w:ascii="Times New Roman" w:hAnsi="Times New Roman" w:cs="Times New Roman"/>
          <w:sz w:val="24"/>
          <w:szCs w:val="24"/>
        </w:rPr>
        <w:t xml:space="preserve"> buscaron </w:t>
      </w:r>
      <w:r w:rsidR="00BC487C">
        <w:rPr>
          <w:rFonts w:ascii="Times New Roman" w:hAnsi="Times New Roman" w:cs="Times New Roman"/>
          <w:sz w:val="24"/>
          <w:szCs w:val="24"/>
        </w:rPr>
        <w:t>dedicarse</w:t>
      </w:r>
      <w:r w:rsidR="00513553">
        <w:rPr>
          <w:rFonts w:ascii="Times New Roman" w:hAnsi="Times New Roman" w:cs="Times New Roman"/>
          <w:sz w:val="24"/>
          <w:szCs w:val="24"/>
        </w:rPr>
        <w:t>, con más o menos éxito,</w:t>
      </w:r>
      <w:r w:rsidR="00BC487C">
        <w:rPr>
          <w:rFonts w:ascii="Times New Roman" w:hAnsi="Times New Roman" w:cs="Times New Roman"/>
          <w:sz w:val="24"/>
          <w:szCs w:val="24"/>
        </w:rPr>
        <w:t xml:space="preserve"> a la investigación histórica</w:t>
      </w:r>
      <w:r w:rsidR="00685B73">
        <w:rPr>
          <w:rFonts w:ascii="Times New Roman" w:hAnsi="Times New Roman" w:cs="Times New Roman"/>
          <w:sz w:val="24"/>
          <w:szCs w:val="24"/>
        </w:rPr>
        <w:t xml:space="preserve"> como medio para ganarse la vida</w:t>
      </w:r>
      <w:r w:rsidR="00513553">
        <w:rPr>
          <w:rFonts w:ascii="Times New Roman" w:hAnsi="Times New Roman" w:cs="Times New Roman"/>
          <w:sz w:val="24"/>
          <w:szCs w:val="24"/>
        </w:rPr>
        <w:t>.</w:t>
      </w:r>
      <w:r w:rsidR="00F133BE" w:rsidRPr="00F133BE">
        <w:rPr>
          <w:rFonts w:ascii="Times New Roman" w:hAnsi="Times New Roman" w:cs="Times New Roman"/>
          <w:sz w:val="24"/>
          <w:szCs w:val="24"/>
        </w:rPr>
        <w:t xml:space="preserve"> </w:t>
      </w:r>
      <w:r w:rsidR="00544364">
        <w:rPr>
          <w:rFonts w:ascii="Times New Roman" w:hAnsi="Times New Roman" w:cs="Times New Roman"/>
          <w:sz w:val="24"/>
          <w:szCs w:val="24"/>
        </w:rPr>
        <w:t>No obstante</w:t>
      </w:r>
      <w:r w:rsidR="00BC487C">
        <w:rPr>
          <w:rFonts w:ascii="Times New Roman" w:hAnsi="Times New Roman" w:cs="Times New Roman"/>
          <w:sz w:val="24"/>
          <w:szCs w:val="24"/>
        </w:rPr>
        <w:t xml:space="preserve">, </w:t>
      </w:r>
      <w:r w:rsidR="00FD3DF6">
        <w:rPr>
          <w:rFonts w:ascii="Times New Roman" w:hAnsi="Times New Roman" w:cs="Times New Roman"/>
          <w:sz w:val="24"/>
          <w:szCs w:val="24"/>
        </w:rPr>
        <w:t xml:space="preserve">su </w:t>
      </w:r>
      <w:r w:rsidR="00A67C00">
        <w:rPr>
          <w:rFonts w:ascii="Times New Roman" w:hAnsi="Times New Roman" w:cs="Times New Roman"/>
          <w:sz w:val="24"/>
          <w:szCs w:val="24"/>
        </w:rPr>
        <w:t xml:space="preserve">número fue escaso y </w:t>
      </w:r>
      <w:r w:rsidR="0069126D">
        <w:rPr>
          <w:rFonts w:ascii="Times New Roman" w:hAnsi="Times New Roman" w:cs="Times New Roman"/>
          <w:sz w:val="24"/>
          <w:szCs w:val="24"/>
        </w:rPr>
        <w:t>su repercusión académica reducida</w:t>
      </w:r>
      <w:r w:rsidR="00685B73">
        <w:rPr>
          <w:rStyle w:val="Refdenotaalpie"/>
          <w:rFonts w:ascii="Times New Roman" w:hAnsi="Times New Roman" w:cs="Times New Roman"/>
          <w:sz w:val="24"/>
          <w:szCs w:val="24"/>
        </w:rPr>
        <w:footnoteReference w:id="26"/>
      </w:r>
      <w:r w:rsidR="0069126D">
        <w:rPr>
          <w:rFonts w:ascii="Times New Roman" w:hAnsi="Times New Roman" w:cs="Times New Roman"/>
          <w:sz w:val="24"/>
          <w:szCs w:val="24"/>
        </w:rPr>
        <w:t xml:space="preserve">. </w:t>
      </w:r>
      <w:r w:rsidR="00685B73">
        <w:rPr>
          <w:rFonts w:ascii="Times New Roman" w:hAnsi="Times New Roman" w:cs="Times New Roman"/>
          <w:sz w:val="24"/>
          <w:szCs w:val="24"/>
        </w:rPr>
        <w:t>E</w:t>
      </w:r>
      <w:r w:rsidR="00E055AD">
        <w:rPr>
          <w:rFonts w:ascii="Times New Roman" w:hAnsi="Times New Roman" w:cs="Times New Roman"/>
          <w:sz w:val="24"/>
          <w:szCs w:val="24"/>
        </w:rPr>
        <w:t>n el</w:t>
      </w:r>
      <w:r w:rsidR="00C3154C">
        <w:rPr>
          <w:rFonts w:ascii="Times New Roman" w:hAnsi="Times New Roman" w:cs="Times New Roman"/>
          <w:sz w:val="24"/>
          <w:szCs w:val="24"/>
        </w:rPr>
        <w:t xml:space="preserve"> extenso</w:t>
      </w:r>
      <w:r w:rsidR="00E055AD">
        <w:rPr>
          <w:rFonts w:ascii="Times New Roman" w:hAnsi="Times New Roman" w:cs="Times New Roman"/>
          <w:sz w:val="24"/>
          <w:szCs w:val="24"/>
        </w:rPr>
        <w:t xml:space="preserve"> </w:t>
      </w:r>
      <w:r w:rsidR="00E055AD" w:rsidRPr="00E055AD">
        <w:rPr>
          <w:rFonts w:ascii="Times New Roman" w:hAnsi="Times New Roman" w:cs="Times New Roman"/>
          <w:i/>
          <w:sz w:val="24"/>
          <w:szCs w:val="24"/>
        </w:rPr>
        <w:t>Diccionario Akal de historiadores españoles contemporáneos (1840-1980)</w:t>
      </w:r>
      <w:r w:rsidR="00C3154C">
        <w:rPr>
          <w:rFonts w:ascii="Times New Roman" w:hAnsi="Times New Roman" w:cs="Times New Roman"/>
          <w:sz w:val="24"/>
          <w:szCs w:val="24"/>
        </w:rPr>
        <w:t>,</w:t>
      </w:r>
      <w:r w:rsidR="00E055AD">
        <w:rPr>
          <w:rFonts w:ascii="Times New Roman" w:hAnsi="Times New Roman" w:cs="Times New Roman"/>
          <w:sz w:val="24"/>
          <w:szCs w:val="24"/>
        </w:rPr>
        <w:t xml:space="preserve"> sólo </w:t>
      </w:r>
      <w:r w:rsidR="00E055AD" w:rsidRPr="00E468FA">
        <w:rPr>
          <w:rFonts w:ascii="Times New Roman" w:hAnsi="Times New Roman" w:cs="Times New Roman"/>
          <w:sz w:val="24"/>
          <w:szCs w:val="24"/>
        </w:rPr>
        <w:t>ap</w:t>
      </w:r>
      <w:r w:rsidR="00E055AD">
        <w:rPr>
          <w:rFonts w:ascii="Times New Roman" w:hAnsi="Times New Roman" w:cs="Times New Roman"/>
          <w:sz w:val="24"/>
          <w:szCs w:val="24"/>
        </w:rPr>
        <w:t>arecen cinco mujeres h</w:t>
      </w:r>
      <w:r w:rsidR="00A67C00">
        <w:rPr>
          <w:rFonts w:ascii="Times New Roman" w:hAnsi="Times New Roman" w:cs="Times New Roman"/>
          <w:sz w:val="24"/>
          <w:szCs w:val="24"/>
        </w:rPr>
        <w:t>istoriadoras, de las cuales únicamente</w:t>
      </w:r>
      <w:r w:rsidR="00E055AD" w:rsidRPr="00E468FA">
        <w:rPr>
          <w:rFonts w:ascii="Times New Roman" w:hAnsi="Times New Roman" w:cs="Times New Roman"/>
          <w:sz w:val="24"/>
          <w:szCs w:val="24"/>
        </w:rPr>
        <w:t xml:space="preserve"> </w:t>
      </w:r>
      <w:r w:rsidR="00544364">
        <w:rPr>
          <w:rFonts w:ascii="Times New Roman" w:hAnsi="Times New Roman" w:cs="Times New Roman"/>
          <w:sz w:val="24"/>
          <w:szCs w:val="24"/>
        </w:rPr>
        <w:t xml:space="preserve">la medievalista </w:t>
      </w:r>
      <w:r w:rsidR="00E055AD" w:rsidRPr="00E468FA">
        <w:rPr>
          <w:rFonts w:ascii="Times New Roman" w:hAnsi="Times New Roman" w:cs="Times New Roman"/>
          <w:sz w:val="24"/>
          <w:szCs w:val="24"/>
        </w:rPr>
        <w:t>Mercedes Gaibrois y Riaño (1891-1960)</w:t>
      </w:r>
      <w:r w:rsidR="00E055AD">
        <w:rPr>
          <w:rFonts w:ascii="Times New Roman" w:hAnsi="Times New Roman" w:cs="Times New Roman"/>
          <w:sz w:val="24"/>
          <w:szCs w:val="24"/>
        </w:rPr>
        <w:t xml:space="preserve"> comenzó su trayectoria como investigadora antes de</w:t>
      </w:r>
      <w:r w:rsidR="00E055AD" w:rsidRPr="00E468FA">
        <w:rPr>
          <w:rFonts w:ascii="Times New Roman" w:hAnsi="Times New Roman" w:cs="Times New Roman"/>
          <w:sz w:val="24"/>
          <w:szCs w:val="24"/>
        </w:rPr>
        <w:t xml:space="preserve"> la guerra civil</w:t>
      </w:r>
      <w:r w:rsidR="00E055AD" w:rsidRPr="00E468FA">
        <w:rPr>
          <w:rFonts w:ascii="Times New Roman" w:hAnsi="Times New Roman" w:cs="Times New Roman"/>
          <w:sz w:val="24"/>
          <w:szCs w:val="24"/>
          <w:vertAlign w:val="superscript"/>
        </w:rPr>
        <w:footnoteReference w:id="27"/>
      </w:r>
      <w:r w:rsidR="00E055AD" w:rsidRPr="00E468FA">
        <w:rPr>
          <w:rFonts w:ascii="Times New Roman" w:hAnsi="Times New Roman" w:cs="Times New Roman"/>
          <w:sz w:val="24"/>
          <w:szCs w:val="24"/>
        </w:rPr>
        <w:t>.</w:t>
      </w:r>
      <w:r w:rsidR="008F0B07">
        <w:rPr>
          <w:rFonts w:ascii="Times New Roman" w:hAnsi="Times New Roman" w:cs="Times New Roman"/>
          <w:sz w:val="24"/>
          <w:szCs w:val="24"/>
        </w:rPr>
        <w:t xml:space="preserve"> </w:t>
      </w:r>
      <w:r w:rsidR="00431C5C">
        <w:rPr>
          <w:rFonts w:ascii="Times New Roman" w:hAnsi="Times New Roman" w:cs="Times New Roman"/>
          <w:sz w:val="24"/>
          <w:szCs w:val="24"/>
        </w:rPr>
        <w:t xml:space="preserve">Esta mujer </w:t>
      </w:r>
      <w:r w:rsidR="008F0B07" w:rsidRPr="00C71CCB">
        <w:rPr>
          <w:rFonts w:ascii="Times New Roman" w:hAnsi="Times New Roman" w:cs="Times New Roman"/>
          <w:sz w:val="24"/>
          <w:szCs w:val="24"/>
        </w:rPr>
        <w:t>fue la historiadora profesional</w:t>
      </w:r>
      <w:r w:rsidR="00BC487C">
        <w:rPr>
          <w:rFonts w:ascii="Times New Roman" w:hAnsi="Times New Roman" w:cs="Times New Roman"/>
          <w:sz w:val="24"/>
          <w:szCs w:val="24"/>
        </w:rPr>
        <w:t xml:space="preserve"> </w:t>
      </w:r>
      <w:r w:rsidR="008F0B07" w:rsidRPr="00C71CCB">
        <w:rPr>
          <w:rFonts w:ascii="Times New Roman" w:hAnsi="Times New Roman" w:cs="Times New Roman"/>
          <w:sz w:val="24"/>
          <w:szCs w:val="24"/>
        </w:rPr>
        <w:t>más importante</w:t>
      </w:r>
      <w:r w:rsidR="00BC487C">
        <w:rPr>
          <w:rFonts w:ascii="Times New Roman" w:hAnsi="Times New Roman" w:cs="Times New Roman"/>
          <w:sz w:val="24"/>
          <w:szCs w:val="24"/>
        </w:rPr>
        <w:t xml:space="preserve"> y reconocida</w:t>
      </w:r>
      <w:r w:rsidR="008F0B07">
        <w:rPr>
          <w:rFonts w:ascii="Times New Roman" w:hAnsi="Times New Roman" w:cs="Times New Roman"/>
          <w:sz w:val="24"/>
          <w:szCs w:val="24"/>
        </w:rPr>
        <w:t>; d</w:t>
      </w:r>
      <w:r w:rsidR="00C71CCB" w:rsidRPr="00C71CCB">
        <w:rPr>
          <w:rFonts w:ascii="Times New Roman" w:hAnsi="Times New Roman" w:cs="Times New Roman"/>
          <w:sz w:val="24"/>
          <w:szCs w:val="24"/>
        </w:rPr>
        <w:t>e hecho, fue la primera</w:t>
      </w:r>
      <w:r w:rsidR="00BC487C">
        <w:rPr>
          <w:rFonts w:ascii="Times New Roman" w:hAnsi="Times New Roman" w:cs="Times New Roman"/>
          <w:sz w:val="24"/>
          <w:szCs w:val="24"/>
        </w:rPr>
        <w:t xml:space="preserve"> que logró</w:t>
      </w:r>
      <w:r w:rsidR="00C71CCB" w:rsidRPr="00C71CCB">
        <w:rPr>
          <w:rFonts w:ascii="Times New Roman" w:hAnsi="Times New Roman" w:cs="Times New Roman"/>
          <w:sz w:val="24"/>
          <w:szCs w:val="24"/>
        </w:rPr>
        <w:t xml:space="preserve"> entrar en la Real Academia</w:t>
      </w:r>
      <w:r w:rsidR="008F0B07">
        <w:rPr>
          <w:rFonts w:ascii="Times New Roman" w:hAnsi="Times New Roman" w:cs="Times New Roman"/>
          <w:sz w:val="24"/>
          <w:szCs w:val="24"/>
        </w:rPr>
        <w:t xml:space="preserve"> (1932)</w:t>
      </w:r>
      <w:r w:rsidR="00C71CCB" w:rsidRPr="00C71CCB">
        <w:rPr>
          <w:rFonts w:ascii="Times New Roman" w:hAnsi="Times New Roman" w:cs="Times New Roman"/>
          <w:sz w:val="24"/>
          <w:szCs w:val="24"/>
          <w:vertAlign w:val="superscript"/>
        </w:rPr>
        <w:footnoteReference w:id="28"/>
      </w:r>
      <w:r w:rsidR="00C71CCB" w:rsidRPr="00C71CCB">
        <w:rPr>
          <w:rFonts w:ascii="Times New Roman" w:hAnsi="Times New Roman" w:cs="Times New Roman"/>
          <w:sz w:val="24"/>
          <w:szCs w:val="24"/>
        </w:rPr>
        <w:t>.</w:t>
      </w:r>
      <w:r w:rsidR="00FA29F4">
        <w:rPr>
          <w:rFonts w:ascii="Times New Roman" w:hAnsi="Times New Roman" w:cs="Times New Roman"/>
          <w:sz w:val="24"/>
          <w:szCs w:val="24"/>
        </w:rPr>
        <w:t xml:space="preserve"> </w:t>
      </w:r>
      <w:r>
        <w:rPr>
          <w:rFonts w:ascii="Times New Roman" w:hAnsi="Times New Roman" w:cs="Times New Roman"/>
          <w:sz w:val="24"/>
          <w:szCs w:val="24"/>
        </w:rPr>
        <w:t>Asimismo,</w:t>
      </w:r>
      <w:r w:rsidR="001F5F44">
        <w:rPr>
          <w:rFonts w:ascii="Times New Roman" w:hAnsi="Times New Roman" w:cs="Times New Roman"/>
          <w:sz w:val="24"/>
          <w:szCs w:val="24"/>
        </w:rPr>
        <w:t xml:space="preserve"> hubo algunas mujeres </w:t>
      </w:r>
      <w:r>
        <w:rPr>
          <w:rFonts w:ascii="Times New Roman" w:hAnsi="Times New Roman" w:cs="Times New Roman"/>
          <w:sz w:val="24"/>
          <w:szCs w:val="24"/>
        </w:rPr>
        <w:t xml:space="preserve">destacadas </w:t>
      </w:r>
      <w:r w:rsidR="001F5F44">
        <w:rPr>
          <w:rFonts w:ascii="Times New Roman" w:hAnsi="Times New Roman" w:cs="Times New Roman"/>
          <w:sz w:val="24"/>
          <w:szCs w:val="24"/>
        </w:rPr>
        <w:t xml:space="preserve">que </w:t>
      </w:r>
      <w:r w:rsidR="001F5F44" w:rsidRPr="001F5F44">
        <w:rPr>
          <w:rFonts w:ascii="Times New Roman" w:hAnsi="Times New Roman" w:cs="Times New Roman"/>
          <w:sz w:val="24"/>
          <w:szCs w:val="24"/>
        </w:rPr>
        <w:t>investigaron sobre el pasado</w:t>
      </w:r>
      <w:r w:rsidR="001F5F44">
        <w:rPr>
          <w:rFonts w:ascii="Times New Roman" w:hAnsi="Times New Roman" w:cs="Times New Roman"/>
          <w:sz w:val="24"/>
          <w:szCs w:val="24"/>
        </w:rPr>
        <w:t xml:space="preserve"> aprovechando sus trabajos en los archivos, como fue el caso de </w:t>
      </w:r>
      <w:r w:rsidR="001F5F44" w:rsidRPr="001F5F44">
        <w:rPr>
          <w:rFonts w:ascii="Times New Roman" w:hAnsi="Times New Roman" w:cs="Times New Roman"/>
          <w:sz w:val="24"/>
          <w:szCs w:val="24"/>
        </w:rPr>
        <w:t>Ángela García Rives, la primera mujer que ingresó en el CFABA</w:t>
      </w:r>
      <w:r w:rsidR="001F5F44">
        <w:rPr>
          <w:rFonts w:ascii="Times New Roman" w:hAnsi="Times New Roman" w:cs="Times New Roman"/>
          <w:sz w:val="24"/>
          <w:szCs w:val="24"/>
        </w:rPr>
        <w:t>, quien</w:t>
      </w:r>
      <w:r w:rsidR="001F5F44" w:rsidRPr="001F5F44">
        <w:rPr>
          <w:rFonts w:ascii="Times New Roman" w:hAnsi="Times New Roman" w:cs="Times New Roman"/>
          <w:sz w:val="24"/>
          <w:szCs w:val="24"/>
        </w:rPr>
        <w:t xml:space="preserve"> escribió varias obras que</w:t>
      </w:r>
      <w:r>
        <w:rPr>
          <w:rFonts w:ascii="Times New Roman" w:hAnsi="Times New Roman" w:cs="Times New Roman"/>
          <w:sz w:val="24"/>
          <w:szCs w:val="24"/>
        </w:rPr>
        <w:t xml:space="preserve"> se pueden considerar</w:t>
      </w:r>
      <w:r w:rsidR="001F5F44" w:rsidRPr="001F5F44">
        <w:rPr>
          <w:rFonts w:ascii="Times New Roman" w:hAnsi="Times New Roman" w:cs="Times New Roman"/>
          <w:sz w:val="24"/>
          <w:szCs w:val="24"/>
        </w:rPr>
        <w:t xml:space="preserve"> como trabajos de historiadora profesional</w:t>
      </w:r>
      <w:r w:rsidR="001F5F44" w:rsidRPr="001F5F44">
        <w:rPr>
          <w:rFonts w:ascii="Times New Roman" w:hAnsi="Times New Roman" w:cs="Times New Roman"/>
          <w:sz w:val="24"/>
          <w:szCs w:val="24"/>
          <w:vertAlign w:val="superscript"/>
        </w:rPr>
        <w:footnoteReference w:id="29"/>
      </w:r>
      <w:r w:rsidR="001F5F44" w:rsidRPr="001F5F44">
        <w:rPr>
          <w:rFonts w:ascii="Times New Roman" w:hAnsi="Times New Roman" w:cs="Times New Roman"/>
          <w:sz w:val="24"/>
          <w:szCs w:val="24"/>
        </w:rPr>
        <w:t xml:space="preserve">. </w:t>
      </w:r>
    </w:p>
    <w:p w14:paraId="01081BFC" w14:textId="76027F3A" w:rsidR="001F5F44" w:rsidRDefault="00FA29F4"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De todas formas, si bien el número de historiadoras profesionales antes de la segunda república española fue muy reducido,</w:t>
      </w:r>
      <w:r w:rsidR="0095349C">
        <w:rPr>
          <w:rFonts w:ascii="Times New Roman" w:hAnsi="Times New Roman" w:cs="Times New Roman"/>
          <w:sz w:val="24"/>
          <w:szCs w:val="24"/>
        </w:rPr>
        <w:t xml:space="preserve"> como ya he señalado,</w:t>
      </w:r>
      <w:r>
        <w:rPr>
          <w:rFonts w:ascii="Times New Roman" w:hAnsi="Times New Roman" w:cs="Times New Roman"/>
          <w:sz w:val="24"/>
          <w:szCs w:val="24"/>
        </w:rPr>
        <w:t xml:space="preserve"> </w:t>
      </w:r>
      <w:r w:rsidR="008626A5">
        <w:rPr>
          <w:rFonts w:ascii="Times New Roman" w:hAnsi="Times New Roman" w:cs="Times New Roman"/>
          <w:sz w:val="24"/>
          <w:szCs w:val="24"/>
        </w:rPr>
        <w:t>hubo un grupo de mujeres cultas y de posición acomodada que, por su afición a la historia,</w:t>
      </w:r>
      <w:r>
        <w:rPr>
          <w:rFonts w:ascii="Times New Roman" w:hAnsi="Times New Roman" w:cs="Times New Roman"/>
          <w:sz w:val="24"/>
          <w:szCs w:val="24"/>
        </w:rPr>
        <w:t xml:space="preserve"> investigaron sobre </w:t>
      </w:r>
      <w:r w:rsidR="0095349C">
        <w:rPr>
          <w:rFonts w:ascii="Times New Roman" w:hAnsi="Times New Roman" w:cs="Times New Roman"/>
          <w:sz w:val="24"/>
          <w:szCs w:val="24"/>
        </w:rPr>
        <w:t xml:space="preserve">el </w:t>
      </w:r>
      <w:r w:rsidR="0095349C">
        <w:rPr>
          <w:rFonts w:ascii="Times New Roman" w:hAnsi="Times New Roman" w:cs="Times New Roman"/>
          <w:sz w:val="24"/>
          <w:szCs w:val="24"/>
        </w:rPr>
        <w:lastRenderedPageBreak/>
        <w:t>pasado</w:t>
      </w:r>
      <w:r>
        <w:rPr>
          <w:rFonts w:ascii="Times New Roman" w:hAnsi="Times New Roman" w:cs="Times New Roman"/>
          <w:sz w:val="24"/>
          <w:szCs w:val="24"/>
        </w:rPr>
        <w:t xml:space="preserve"> sin haber</w:t>
      </w:r>
      <w:r w:rsidR="00C81CE7">
        <w:rPr>
          <w:rFonts w:ascii="Times New Roman" w:hAnsi="Times New Roman" w:cs="Times New Roman"/>
          <w:sz w:val="24"/>
          <w:szCs w:val="24"/>
        </w:rPr>
        <w:t xml:space="preserve"> recibido</w:t>
      </w:r>
      <w:r w:rsidR="0095349C">
        <w:rPr>
          <w:rFonts w:ascii="Times New Roman" w:hAnsi="Times New Roman" w:cs="Times New Roman"/>
          <w:sz w:val="24"/>
          <w:szCs w:val="24"/>
        </w:rPr>
        <w:t xml:space="preserve"> una</w:t>
      </w:r>
      <w:r>
        <w:rPr>
          <w:rFonts w:ascii="Times New Roman" w:hAnsi="Times New Roman" w:cs="Times New Roman"/>
          <w:sz w:val="24"/>
          <w:szCs w:val="24"/>
        </w:rPr>
        <w:t xml:space="preserve"> </w:t>
      </w:r>
      <w:r w:rsidR="00C81CE7" w:rsidRPr="009E5286">
        <w:rPr>
          <w:rFonts w:ascii="Times New Roman" w:hAnsi="Times New Roman" w:cs="Times New Roman"/>
          <w:sz w:val="24"/>
          <w:szCs w:val="24"/>
        </w:rPr>
        <w:t xml:space="preserve">formación académica reglada </w:t>
      </w:r>
      <w:r>
        <w:rPr>
          <w:rFonts w:ascii="Times New Roman" w:hAnsi="Times New Roman" w:cs="Times New Roman"/>
          <w:sz w:val="24"/>
          <w:szCs w:val="24"/>
        </w:rPr>
        <w:t>para ello.</w:t>
      </w:r>
      <w:r w:rsidR="00A176CA">
        <w:rPr>
          <w:rFonts w:ascii="Times New Roman" w:hAnsi="Times New Roman" w:cs="Times New Roman"/>
          <w:sz w:val="24"/>
          <w:szCs w:val="24"/>
        </w:rPr>
        <w:t xml:space="preserve"> Asimismo, algunas mujeres que sí estudiaron en la universidad, pero no pudieron acceder a puestos académicos en las instituciones dedicadas a la investigación histórica, escribieron sobre el pasado en los márgenes de la historiografía profesional. De nuevo, esta situación fue similar a la que experimentaron las mujeres de los otros países europeos y americanos</w:t>
      </w:r>
      <w:r w:rsidR="00A176CA">
        <w:rPr>
          <w:rStyle w:val="Refdenotaalpie"/>
          <w:rFonts w:ascii="Times New Roman" w:hAnsi="Times New Roman" w:cs="Times New Roman"/>
          <w:sz w:val="24"/>
          <w:szCs w:val="24"/>
        </w:rPr>
        <w:footnoteReference w:id="30"/>
      </w:r>
      <w:r w:rsidR="00A176CA">
        <w:rPr>
          <w:rFonts w:ascii="Times New Roman" w:hAnsi="Times New Roman" w:cs="Times New Roman"/>
          <w:sz w:val="24"/>
          <w:szCs w:val="24"/>
        </w:rPr>
        <w:t xml:space="preserve">. </w:t>
      </w:r>
      <w:r w:rsidR="00272E4C">
        <w:rPr>
          <w:rFonts w:ascii="Times New Roman" w:hAnsi="Times New Roman" w:cs="Times New Roman"/>
          <w:sz w:val="24"/>
          <w:szCs w:val="24"/>
        </w:rPr>
        <w:t>En las próximas páginas</w:t>
      </w:r>
      <w:r w:rsidR="0048161D">
        <w:rPr>
          <w:rFonts w:ascii="Times New Roman" w:hAnsi="Times New Roman" w:cs="Times New Roman"/>
          <w:sz w:val="24"/>
          <w:szCs w:val="24"/>
        </w:rPr>
        <w:t>, por un lado,</w:t>
      </w:r>
      <w:r w:rsidR="00272E4C">
        <w:rPr>
          <w:rFonts w:ascii="Times New Roman" w:hAnsi="Times New Roman" w:cs="Times New Roman"/>
          <w:sz w:val="24"/>
          <w:szCs w:val="24"/>
        </w:rPr>
        <w:t xml:space="preserve"> analizaré las estrategias que desplegaron las mujeres para poder investigar sobre el pasado y publicar sus resultados</w:t>
      </w:r>
      <w:r w:rsidR="0048161D">
        <w:rPr>
          <w:rFonts w:ascii="Times New Roman" w:hAnsi="Times New Roman" w:cs="Times New Roman"/>
          <w:sz w:val="24"/>
          <w:szCs w:val="24"/>
        </w:rPr>
        <w:t>. Por otro lado</w:t>
      </w:r>
      <w:r w:rsidR="00272E4C">
        <w:rPr>
          <w:rFonts w:ascii="Times New Roman" w:hAnsi="Times New Roman" w:cs="Times New Roman"/>
          <w:sz w:val="24"/>
          <w:szCs w:val="24"/>
        </w:rPr>
        <w:t xml:space="preserve">, </w:t>
      </w:r>
      <w:r w:rsidR="0048161D">
        <w:rPr>
          <w:rFonts w:ascii="Times New Roman" w:hAnsi="Times New Roman" w:cs="Times New Roman"/>
          <w:sz w:val="24"/>
          <w:szCs w:val="24"/>
        </w:rPr>
        <w:t>prestaré atención</w:t>
      </w:r>
      <w:r w:rsidR="00431D7D">
        <w:rPr>
          <w:rFonts w:ascii="Times New Roman" w:hAnsi="Times New Roman" w:cs="Times New Roman"/>
          <w:sz w:val="24"/>
          <w:szCs w:val="24"/>
        </w:rPr>
        <w:t xml:space="preserve"> a algunas españolas</w:t>
      </w:r>
      <w:r w:rsidR="00272E4C">
        <w:rPr>
          <w:rFonts w:ascii="Times New Roman" w:hAnsi="Times New Roman" w:cs="Times New Roman"/>
          <w:sz w:val="24"/>
          <w:szCs w:val="24"/>
        </w:rPr>
        <w:t xml:space="preserve"> </w:t>
      </w:r>
      <w:r w:rsidR="00C81CE7">
        <w:rPr>
          <w:rFonts w:ascii="Times New Roman" w:hAnsi="Times New Roman" w:cs="Times New Roman"/>
          <w:sz w:val="24"/>
          <w:szCs w:val="24"/>
        </w:rPr>
        <w:t>católicas y conservadoras</w:t>
      </w:r>
      <w:r w:rsidR="00272E4C">
        <w:rPr>
          <w:rFonts w:ascii="Times New Roman" w:hAnsi="Times New Roman" w:cs="Times New Roman"/>
          <w:sz w:val="24"/>
          <w:szCs w:val="24"/>
        </w:rPr>
        <w:t xml:space="preserve"> y sus trabajos </w:t>
      </w:r>
      <w:r w:rsidR="00C81CE7">
        <w:rPr>
          <w:rFonts w:ascii="Times New Roman" w:hAnsi="Times New Roman" w:cs="Times New Roman"/>
          <w:sz w:val="24"/>
          <w:szCs w:val="24"/>
        </w:rPr>
        <w:t xml:space="preserve">históricos </w:t>
      </w:r>
      <w:r w:rsidR="00272E4C">
        <w:rPr>
          <w:rFonts w:ascii="Times New Roman" w:hAnsi="Times New Roman" w:cs="Times New Roman"/>
          <w:sz w:val="24"/>
          <w:szCs w:val="24"/>
        </w:rPr>
        <w:t>más destacados</w:t>
      </w:r>
      <w:r w:rsidR="009E5286">
        <w:rPr>
          <w:rFonts w:ascii="Times New Roman" w:hAnsi="Times New Roman" w:cs="Times New Roman"/>
          <w:sz w:val="24"/>
          <w:szCs w:val="24"/>
        </w:rPr>
        <w:t xml:space="preserve">, </w:t>
      </w:r>
      <w:r w:rsidR="0048161D">
        <w:rPr>
          <w:rFonts w:ascii="Times New Roman" w:hAnsi="Times New Roman" w:cs="Times New Roman"/>
          <w:sz w:val="24"/>
          <w:szCs w:val="24"/>
        </w:rPr>
        <w:t xml:space="preserve">atendiendo especialmente </w:t>
      </w:r>
      <w:r w:rsidR="009E5286">
        <w:rPr>
          <w:rFonts w:ascii="Times New Roman" w:hAnsi="Times New Roman" w:cs="Times New Roman"/>
          <w:sz w:val="24"/>
          <w:szCs w:val="24"/>
        </w:rPr>
        <w:t>a los temas escogidos</w:t>
      </w:r>
      <w:r w:rsidR="005B3D80">
        <w:rPr>
          <w:rFonts w:ascii="Times New Roman" w:hAnsi="Times New Roman" w:cs="Times New Roman"/>
          <w:sz w:val="24"/>
          <w:szCs w:val="24"/>
        </w:rPr>
        <w:t>, sus intereses concretos</w:t>
      </w:r>
      <w:r w:rsidR="009E5286">
        <w:rPr>
          <w:rFonts w:ascii="Times New Roman" w:hAnsi="Times New Roman" w:cs="Times New Roman"/>
          <w:sz w:val="24"/>
          <w:szCs w:val="24"/>
        </w:rPr>
        <w:t xml:space="preserve"> y sus objetivos.</w:t>
      </w:r>
      <w:r w:rsidR="0048161D">
        <w:rPr>
          <w:rFonts w:ascii="Times New Roman" w:hAnsi="Times New Roman" w:cs="Times New Roman"/>
          <w:sz w:val="24"/>
          <w:szCs w:val="24"/>
        </w:rPr>
        <w:t xml:space="preserve"> Unos aspectos que normalmente tuvieron relación con el protagonismo de las mujeres en lo que ellas entendieron como las partes más gloriosas de la historia de España.</w:t>
      </w:r>
      <w:r w:rsidR="005B3D80">
        <w:rPr>
          <w:rFonts w:ascii="Times New Roman" w:hAnsi="Times New Roman" w:cs="Times New Roman"/>
          <w:sz w:val="24"/>
          <w:szCs w:val="24"/>
        </w:rPr>
        <w:t xml:space="preserve"> El poder analizar esto es </w:t>
      </w:r>
      <w:r w:rsidR="0048161D">
        <w:rPr>
          <w:rFonts w:ascii="Times New Roman" w:hAnsi="Times New Roman" w:cs="Times New Roman"/>
          <w:sz w:val="24"/>
          <w:szCs w:val="24"/>
        </w:rPr>
        <w:t>relevante</w:t>
      </w:r>
      <w:r w:rsidR="005B3D80">
        <w:rPr>
          <w:rFonts w:ascii="Times New Roman" w:hAnsi="Times New Roman" w:cs="Times New Roman"/>
          <w:sz w:val="24"/>
          <w:szCs w:val="24"/>
        </w:rPr>
        <w:t xml:space="preserve"> porque, normalmente, sus obras </w:t>
      </w:r>
      <w:r w:rsidR="005B3D80" w:rsidRPr="005B3D80">
        <w:rPr>
          <w:rFonts w:ascii="Times New Roman" w:hAnsi="Times New Roman" w:cs="Times New Roman"/>
          <w:sz w:val="24"/>
          <w:szCs w:val="24"/>
        </w:rPr>
        <w:t>tuvieron más impacto</w:t>
      </w:r>
      <w:r w:rsidR="005B3D80">
        <w:rPr>
          <w:rFonts w:ascii="Times New Roman" w:hAnsi="Times New Roman" w:cs="Times New Roman"/>
          <w:sz w:val="24"/>
          <w:szCs w:val="24"/>
        </w:rPr>
        <w:t xml:space="preserve"> y difusión</w:t>
      </w:r>
      <w:r w:rsidR="005B3D80" w:rsidRPr="005B3D80">
        <w:rPr>
          <w:rFonts w:ascii="Times New Roman" w:hAnsi="Times New Roman" w:cs="Times New Roman"/>
          <w:sz w:val="24"/>
          <w:szCs w:val="24"/>
        </w:rPr>
        <w:t xml:space="preserve"> que los trabajos de las historiadoras profesionales</w:t>
      </w:r>
      <w:r w:rsidR="005B3D80">
        <w:rPr>
          <w:rFonts w:ascii="Times New Roman" w:hAnsi="Times New Roman" w:cs="Times New Roman"/>
          <w:sz w:val="24"/>
          <w:szCs w:val="24"/>
        </w:rPr>
        <w:t>.</w:t>
      </w:r>
    </w:p>
    <w:p w14:paraId="3FB92355" w14:textId="3C8D48FF" w:rsidR="00544364" w:rsidRDefault="00544364" w:rsidP="00E468FA">
      <w:pPr>
        <w:spacing w:line="360" w:lineRule="auto"/>
        <w:jc w:val="both"/>
        <w:rPr>
          <w:rFonts w:ascii="Times New Roman" w:hAnsi="Times New Roman" w:cs="Times New Roman"/>
          <w:sz w:val="24"/>
          <w:szCs w:val="24"/>
        </w:rPr>
      </w:pPr>
    </w:p>
    <w:p w14:paraId="7F915D70" w14:textId="56AD42C3" w:rsidR="00FA29F4" w:rsidRPr="00C41DB9" w:rsidRDefault="00FA29F4" w:rsidP="00FA29F4">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Copando los espacios de los temas y</w:t>
      </w:r>
      <w:r w:rsidR="0048161D">
        <w:rPr>
          <w:rFonts w:ascii="Times New Roman" w:hAnsi="Times New Roman" w:cs="Times New Roman"/>
          <w:b/>
          <w:sz w:val="24"/>
          <w:szCs w:val="24"/>
        </w:rPr>
        <w:t xml:space="preserve"> los</w:t>
      </w:r>
      <w:r>
        <w:rPr>
          <w:rFonts w:ascii="Times New Roman" w:hAnsi="Times New Roman" w:cs="Times New Roman"/>
          <w:b/>
          <w:sz w:val="24"/>
          <w:szCs w:val="24"/>
        </w:rPr>
        <w:t xml:space="preserve"> enfoques estigmat</w:t>
      </w:r>
      <w:r w:rsidR="005A788F">
        <w:rPr>
          <w:rFonts w:ascii="Times New Roman" w:hAnsi="Times New Roman" w:cs="Times New Roman"/>
          <w:b/>
          <w:sz w:val="24"/>
          <w:szCs w:val="24"/>
        </w:rPr>
        <w:t>izados por la historiografía profesional española</w:t>
      </w:r>
    </w:p>
    <w:p w14:paraId="11565C5A" w14:textId="426C0FD1" w:rsidR="00243E77" w:rsidRPr="007B7D41" w:rsidRDefault="00272E4C" w:rsidP="00C868B5">
      <w:pPr>
        <w:spacing w:line="360" w:lineRule="auto"/>
        <w:jc w:val="both"/>
        <w:rPr>
          <w:rFonts w:ascii="Times New Roman" w:hAnsi="Times New Roman" w:cs="Times New Roman"/>
          <w:color w:val="000000" w:themeColor="text1"/>
          <w:sz w:val="24"/>
          <w:szCs w:val="24"/>
        </w:rPr>
      </w:pPr>
      <w:bookmarkStart w:id="5" w:name="_Hlk43123471"/>
      <w:r>
        <w:rPr>
          <w:rFonts w:ascii="Times New Roman" w:hAnsi="Times New Roman" w:cs="Times New Roman"/>
          <w:sz w:val="24"/>
          <w:szCs w:val="24"/>
        </w:rPr>
        <w:t xml:space="preserve">Conforme se aproximó el fin del siglo XIX se fue haciendo cada vez más nítida la delimitación entre lo que debía ser </w:t>
      </w:r>
      <w:r w:rsidRPr="00E468FA">
        <w:rPr>
          <w:rFonts w:ascii="Times New Roman" w:hAnsi="Times New Roman" w:cs="Times New Roman"/>
          <w:sz w:val="24"/>
          <w:szCs w:val="24"/>
        </w:rPr>
        <w:t>la historia científica (preocupada</w:t>
      </w:r>
      <w:r>
        <w:rPr>
          <w:rFonts w:ascii="Times New Roman" w:hAnsi="Times New Roman" w:cs="Times New Roman"/>
          <w:sz w:val="24"/>
          <w:szCs w:val="24"/>
        </w:rPr>
        <w:t xml:space="preserve"> sobre todo</w:t>
      </w:r>
      <w:r w:rsidRPr="00E468FA">
        <w:rPr>
          <w:rFonts w:ascii="Times New Roman" w:hAnsi="Times New Roman" w:cs="Times New Roman"/>
          <w:sz w:val="24"/>
          <w:szCs w:val="24"/>
        </w:rPr>
        <w:t xml:space="preserve"> por la construcción nacionalista de la historia) y la erudición localista</w:t>
      </w:r>
      <w:r>
        <w:rPr>
          <w:rFonts w:ascii="Times New Roman" w:hAnsi="Times New Roman" w:cs="Times New Roman"/>
          <w:sz w:val="24"/>
          <w:szCs w:val="24"/>
        </w:rPr>
        <w:t xml:space="preserve">, quedando esta última </w:t>
      </w:r>
      <w:r w:rsidRPr="00E468FA">
        <w:rPr>
          <w:rFonts w:ascii="Times New Roman" w:hAnsi="Times New Roman" w:cs="Times New Roman"/>
          <w:sz w:val="24"/>
          <w:szCs w:val="24"/>
        </w:rPr>
        <w:t>desplazada a la periferia del espacio académico profesional</w:t>
      </w:r>
      <w:r w:rsidR="00AA2F47">
        <w:rPr>
          <w:rFonts w:ascii="Times New Roman" w:hAnsi="Times New Roman" w:cs="Times New Roman"/>
          <w:sz w:val="24"/>
          <w:szCs w:val="24"/>
        </w:rPr>
        <w:t xml:space="preserve"> </w:t>
      </w:r>
      <w:r w:rsidR="00FD3DF6">
        <w:rPr>
          <w:rFonts w:ascii="Times New Roman" w:hAnsi="Times New Roman" w:cs="Times New Roman"/>
          <w:sz w:val="24"/>
          <w:szCs w:val="24"/>
        </w:rPr>
        <w:t>al dejar</w:t>
      </w:r>
      <w:r w:rsidR="00AA2F47">
        <w:rPr>
          <w:rFonts w:ascii="Times New Roman" w:hAnsi="Times New Roman" w:cs="Times New Roman"/>
          <w:sz w:val="24"/>
          <w:szCs w:val="24"/>
        </w:rPr>
        <w:t xml:space="preserve"> de ser valorada</w:t>
      </w:r>
      <w:r>
        <w:rPr>
          <w:rFonts w:ascii="Times New Roman" w:hAnsi="Times New Roman" w:cs="Times New Roman"/>
          <w:sz w:val="24"/>
          <w:szCs w:val="24"/>
        </w:rPr>
        <w:t xml:space="preserve">. Esta erudición localista, que estaba </w:t>
      </w:r>
      <w:bookmarkStart w:id="6" w:name="_Hlk42187804"/>
      <w:r>
        <w:rPr>
          <w:rFonts w:ascii="Times New Roman" w:hAnsi="Times New Roman" w:cs="Times New Roman"/>
          <w:sz w:val="24"/>
          <w:szCs w:val="24"/>
        </w:rPr>
        <w:t xml:space="preserve">centrada principalmente en </w:t>
      </w:r>
      <w:r w:rsidRPr="00E468FA">
        <w:rPr>
          <w:rFonts w:ascii="Times New Roman" w:hAnsi="Times New Roman" w:cs="Times New Roman"/>
          <w:sz w:val="24"/>
          <w:szCs w:val="24"/>
        </w:rPr>
        <w:t>heráldica, genealogías</w:t>
      </w:r>
      <w:r>
        <w:rPr>
          <w:rFonts w:ascii="Times New Roman" w:hAnsi="Times New Roman" w:cs="Times New Roman"/>
          <w:sz w:val="24"/>
          <w:szCs w:val="24"/>
        </w:rPr>
        <w:t xml:space="preserve"> </w:t>
      </w:r>
      <w:r w:rsidRPr="00E468FA">
        <w:rPr>
          <w:rFonts w:ascii="Times New Roman" w:hAnsi="Times New Roman" w:cs="Times New Roman"/>
          <w:sz w:val="24"/>
          <w:szCs w:val="24"/>
        </w:rPr>
        <w:t>y biografías</w:t>
      </w:r>
      <w:bookmarkEnd w:id="6"/>
      <w:r>
        <w:rPr>
          <w:rFonts w:ascii="Times New Roman" w:hAnsi="Times New Roman" w:cs="Times New Roman"/>
          <w:sz w:val="24"/>
          <w:szCs w:val="24"/>
        </w:rPr>
        <w:t>,</w:t>
      </w:r>
      <w:r w:rsidR="006C02B0">
        <w:rPr>
          <w:rFonts w:ascii="Times New Roman" w:hAnsi="Times New Roman" w:cs="Times New Roman"/>
          <w:sz w:val="24"/>
          <w:szCs w:val="24"/>
        </w:rPr>
        <w:t xml:space="preserve"> aspectos sobre los que era más fácil encontrar fuentes,</w:t>
      </w:r>
      <w:r>
        <w:rPr>
          <w:rFonts w:ascii="Times New Roman" w:hAnsi="Times New Roman" w:cs="Times New Roman"/>
          <w:sz w:val="24"/>
          <w:szCs w:val="24"/>
        </w:rPr>
        <w:t xml:space="preserve"> </w:t>
      </w:r>
      <w:r w:rsidR="00980B82" w:rsidRPr="00980B82">
        <w:rPr>
          <w:rFonts w:ascii="Times New Roman" w:hAnsi="Times New Roman" w:cs="Times New Roman"/>
          <w:sz w:val="24"/>
          <w:szCs w:val="24"/>
        </w:rPr>
        <w:t xml:space="preserve">se quedó a cargo, ante todo, de </w:t>
      </w:r>
      <w:r>
        <w:rPr>
          <w:rFonts w:ascii="Times New Roman" w:hAnsi="Times New Roman" w:cs="Times New Roman"/>
          <w:sz w:val="24"/>
          <w:szCs w:val="24"/>
        </w:rPr>
        <w:t>historiadores/as semiprofesionales y amateurs</w:t>
      </w:r>
      <w:r w:rsidRPr="00E468FA">
        <w:rPr>
          <w:rFonts w:ascii="Times New Roman" w:hAnsi="Times New Roman" w:cs="Times New Roman"/>
          <w:sz w:val="24"/>
          <w:szCs w:val="24"/>
          <w:vertAlign w:val="superscript"/>
        </w:rPr>
        <w:footnoteReference w:id="31"/>
      </w:r>
      <w:r w:rsidRPr="00E468FA">
        <w:rPr>
          <w:rFonts w:ascii="Times New Roman" w:hAnsi="Times New Roman" w:cs="Times New Roman"/>
          <w:sz w:val="24"/>
          <w:szCs w:val="24"/>
        </w:rPr>
        <w:t>.</w:t>
      </w:r>
      <w:r>
        <w:rPr>
          <w:rFonts w:ascii="Times New Roman" w:hAnsi="Times New Roman" w:cs="Times New Roman"/>
          <w:sz w:val="24"/>
          <w:szCs w:val="24"/>
        </w:rPr>
        <w:t xml:space="preserve"> Sin embargo, muchas de las </w:t>
      </w:r>
      <w:r w:rsidR="00AA2F47">
        <w:rPr>
          <w:rFonts w:ascii="Times New Roman" w:hAnsi="Times New Roman" w:cs="Times New Roman"/>
          <w:sz w:val="24"/>
          <w:szCs w:val="24"/>
        </w:rPr>
        <w:lastRenderedPageBreak/>
        <w:t xml:space="preserve">historiadoras de este perfil que escribieron </w:t>
      </w:r>
      <w:r>
        <w:rPr>
          <w:rFonts w:ascii="Times New Roman" w:hAnsi="Times New Roman" w:cs="Times New Roman"/>
          <w:sz w:val="24"/>
          <w:szCs w:val="24"/>
        </w:rPr>
        <w:t xml:space="preserve">biografías y genealogías intentaron acercar su forma de investigar a la </w:t>
      </w:r>
      <w:r w:rsidR="00544FF8">
        <w:rPr>
          <w:rFonts w:ascii="Times New Roman" w:hAnsi="Times New Roman" w:cs="Times New Roman"/>
          <w:sz w:val="24"/>
          <w:szCs w:val="24"/>
        </w:rPr>
        <w:t>nueva metodología</w:t>
      </w:r>
      <w:r w:rsidR="00544FF8" w:rsidRPr="00544FF8">
        <w:rPr>
          <w:rFonts w:ascii="Times New Roman" w:hAnsi="Times New Roman" w:cs="Times New Roman"/>
          <w:sz w:val="24"/>
          <w:szCs w:val="24"/>
        </w:rPr>
        <w:t xml:space="preserve"> científica</w:t>
      </w:r>
      <w:r w:rsidR="00544FF8">
        <w:rPr>
          <w:rFonts w:ascii="Times New Roman" w:hAnsi="Times New Roman" w:cs="Times New Roman"/>
          <w:sz w:val="24"/>
          <w:szCs w:val="24"/>
        </w:rPr>
        <w:t xml:space="preserve"> con pretensión de objetividad, por lo que se preocuparon </w:t>
      </w:r>
      <w:r w:rsidR="00544FF8" w:rsidRPr="00544FF8">
        <w:rPr>
          <w:rFonts w:ascii="Times New Roman" w:hAnsi="Times New Roman" w:cs="Times New Roman"/>
          <w:sz w:val="24"/>
          <w:szCs w:val="24"/>
        </w:rPr>
        <w:t>por la construcción nacionalista</w:t>
      </w:r>
      <w:r w:rsidR="00817C25">
        <w:rPr>
          <w:rFonts w:ascii="Times New Roman" w:hAnsi="Times New Roman" w:cs="Times New Roman"/>
          <w:sz w:val="24"/>
          <w:szCs w:val="24"/>
        </w:rPr>
        <w:t xml:space="preserve"> y religiosa</w:t>
      </w:r>
      <w:r w:rsidR="00544FF8" w:rsidRPr="00544FF8">
        <w:rPr>
          <w:rFonts w:ascii="Times New Roman" w:hAnsi="Times New Roman" w:cs="Times New Roman"/>
          <w:sz w:val="24"/>
          <w:szCs w:val="24"/>
        </w:rPr>
        <w:t xml:space="preserve"> de la historia</w:t>
      </w:r>
      <w:r w:rsidR="00817C25">
        <w:rPr>
          <w:rStyle w:val="Refdenotaalpie"/>
          <w:rFonts w:ascii="Times New Roman" w:hAnsi="Times New Roman" w:cs="Times New Roman"/>
          <w:sz w:val="24"/>
          <w:szCs w:val="24"/>
        </w:rPr>
        <w:footnoteReference w:id="32"/>
      </w:r>
      <w:r w:rsidR="00544FF8">
        <w:rPr>
          <w:rFonts w:ascii="Times New Roman" w:hAnsi="Times New Roman" w:cs="Times New Roman"/>
          <w:sz w:val="24"/>
          <w:szCs w:val="24"/>
        </w:rPr>
        <w:t>.</w:t>
      </w:r>
      <w:r w:rsidR="00110FDD">
        <w:rPr>
          <w:rFonts w:ascii="Times New Roman" w:hAnsi="Times New Roman" w:cs="Times New Roman"/>
          <w:sz w:val="24"/>
          <w:szCs w:val="24"/>
        </w:rPr>
        <w:t xml:space="preserve"> </w:t>
      </w:r>
      <w:bookmarkEnd w:id="5"/>
      <w:r w:rsidR="00110FDD">
        <w:rPr>
          <w:rFonts w:ascii="Times New Roman" w:hAnsi="Times New Roman" w:cs="Times New Roman"/>
          <w:sz w:val="24"/>
          <w:szCs w:val="24"/>
        </w:rPr>
        <w:t xml:space="preserve">Las mujeres católicas y conservadoras </w:t>
      </w:r>
      <w:r w:rsidR="00544FF8">
        <w:rPr>
          <w:rFonts w:ascii="Times New Roman" w:hAnsi="Times New Roman" w:cs="Times New Roman"/>
          <w:sz w:val="24"/>
          <w:szCs w:val="24"/>
        </w:rPr>
        <w:t xml:space="preserve">aprovecharon esta estrategia para </w:t>
      </w:r>
      <w:r w:rsidR="00544FF8" w:rsidRPr="00E468FA">
        <w:rPr>
          <w:rFonts w:ascii="Times New Roman" w:hAnsi="Times New Roman" w:cs="Times New Roman"/>
          <w:sz w:val="24"/>
          <w:szCs w:val="24"/>
        </w:rPr>
        <w:t xml:space="preserve">justificar mediante su </w:t>
      </w:r>
      <w:r w:rsidR="00980B82">
        <w:rPr>
          <w:rFonts w:ascii="Times New Roman" w:hAnsi="Times New Roman" w:cs="Times New Roman"/>
          <w:sz w:val="24"/>
          <w:szCs w:val="24"/>
        </w:rPr>
        <w:t>contribución</w:t>
      </w:r>
      <w:r w:rsidR="00544FF8" w:rsidRPr="00E468FA">
        <w:rPr>
          <w:rFonts w:ascii="Times New Roman" w:hAnsi="Times New Roman" w:cs="Times New Roman"/>
          <w:sz w:val="24"/>
          <w:szCs w:val="24"/>
        </w:rPr>
        <w:t xml:space="preserve"> a la nación (a cuyo engrandecimiento y exaltación colaboraban con sus textos históricos) una serie de derechos</w:t>
      </w:r>
      <w:r w:rsidR="00544FF8">
        <w:rPr>
          <w:rFonts w:ascii="Times New Roman" w:hAnsi="Times New Roman" w:cs="Times New Roman"/>
          <w:sz w:val="24"/>
          <w:szCs w:val="24"/>
        </w:rPr>
        <w:t xml:space="preserve"> en tanto que mujeres</w:t>
      </w:r>
      <w:r w:rsidR="00110FDD">
        <w:rPr>
          <w:rFonts w:ascii="Times New Roman" w:hAnsi="Times New Roman" w:cs="Times New Roman"/>
          <w:sz w:val="24"/>
          <w:szCs w:val="24"/>
        </w:rPr>
        <w:t xml:space="preserve">. Es decir, </w:t>
      </w:r>
      <w:r w:rsidR="0090692B">
        <w:rPr>
          <w:rFonts w:ascii="Times New Roman" w:hAnsi="Times New Roman" w:cs="Times New Roman"/>
          <w:sz w:val="24"/>
          <w:szCs w:val="24"/>
        </w:rPr>
        <w:t xml:space="preserve">intentaron colaborar en el </w:t>
      </w:r>
      <w:r w:rsidR="004358EB">
        <w:rPr>
          <w:rFonts w:ascii="Times New Roman" w:hAnsi="Times New Roman" w:cs="Times New Roman"/>
          <w:sz w:val="24"/>
          <w:szCs w:val="24"/>
        </w:rPr>
        <w:t>proceso de la construcción de la nación española</w:t>
      </w:r>
      <w:r w:rsidR="00110FDD">
        <w:rPr>
          <w:rFonts w:ascii="Times New Roman" w:hAnsi="Times New Roman" w:cs="Times New Roman"/>
          <w:sz w:val="24"/>
          <w:szCs w:val="24"/>
        </w:rPr>
        <w:t>,</w:t>
      </w:r>
      <w:r w:rsidR="0090692B" w:rsidRPr="0090692B">
        <w:rPr>
          <w:rFonts w:ascii="Times New Roman" w:hAnsi="Times New Roman" w:cs="Times New Roman"/>
          <w:sz w:val="24"/>
          <w:szCs w:val="24"/>
        </w:rPr>
        <w:t xml:space="preserve"> </w:t>
      </w:r>
      <w:r w:rsidR="0090692B">
        <w:rPr>
          <w:rFonts w:ascii="Times New Roman" w:hAnsi="Times New Roman" w:cs="Times New Roman"/>
          <w:sz w:val="24"/>
          <w:szCs w:val="24"/>
        </w:rPr>
        <w:t xml:space="preserve">a la vez que trataron de </w:t>
      </w:r>
      <w:r w:rsidR="0090692B" w:rsidRPr="00972CB0">
        <w:rPr>
          <w:rFonts w:ascii="Times New Roman" w:hAnsi="Times New Roman" w:cs="Times New Roman"/>
          <w:color w:val="000000" w:themeColor="text1"/>
          <w:sz w:val="24"/>
          <w:szCs w:val="24"/>
        </w:rPr>
        <w:t xml:space="preserve">construir su identidad como mujeres en relación con </w:t>
      </w:r>
      <w:r w:rsidR="00FD3DF6">
        <w:rPr>
          <w:rFonts w:ascii="Times New Roman" w:hAnsi="Times New Roman" w:cs="Times New Roman"/>
          <w:color w:val="000000" w:themeColor="text1"/>
          <w:sz w:val="24"/>
          <w:szCs w:val="24"/>
        </w:rPr>
        <w:t>la</w:t>
      </w:r>
      <w:r w:rsidR="004358EB">
        <w:rPr>
          <w:rFonts w:ascii="Times New Roman" w:hAnsi="Times New Roman" w:cs="Times New Roman"/>
          <w:color w:val="000000" w:themeColor="text1"/>
          <w:sz w:val="24"/>
          <w:szCs w:val="24"/>
        </w:rPr>
        <w:t xml:space="preserve"> propia</w:t>
      </w:r>
      <w:r w:rsidR="00FD3DF6">
        <w:rPr>
          <w:rFonts w:ascii="Times New Roman" w:hAnsi="Times New Roman" w:cs="Times New Roman"/>
          <w:color w:val="000000" w:themeColor="text1"/>
          <w:sz w:val="24"/>
          <w:szCs w:val="24"/>
        </w:rPr>
        <w:t xml:space="preserve"> nación</w:t>
      </w:r>
      <w:r w:rsidR="00C45F9A">
        <w:rPr>
          <w:rFonts w:ascii="Times New Roman" w:hAnsi="Times New Roman" w:cs="Times New Roman"/>
          <w:color w:val="000000" w:themeColor="text1"/>
          <w:sz w:val="24"/>
          <w:szCs w:val="24"/>
        </w:rPr>
        <w:t>. Sus antepasadas</w:t>
      </w:r>
      <w:r w:rsidR="004358EB">
        <w:rPr>
          <w:rFonts w:ascii="Times New Roman" w:hAnsi="Times New Roman" w:cs="Times New Roman"/>
          <w:color w:val="000000" w:themeColor="text1"/>
          <w:sz w:val="24"/>
          <w:szCs w:val="24"/>
        </w:rPr>
        <w:t xml:space="preserve"> españolas</w:t>
      </w:r>
      <w:r w:rsidR="00C45F9A">
        <w:rPr>
          <w:rFonts w:ascii="Times New Roman" w:hAnsi="Times New Roman" w:cs="Times New Roman"/>
          <w:color w:val="000000" w:themeColor="text1"/>
          <w:sz w:val="24"/>
          <w:szCs w:val="24"/>
        </w:rPr>
        <w:t>, con las que establecían una r</w:t>
      </w:r>
      <w:r w:rsidR="004358EB">
        <w:rPr>
          <w:rFonts w:ascii="Times New Roman" w:hAnsi="Times New Roman" w:cs="Times New Roman"/>
          <w:color w:val="000000" w:themeColor="text1"/>
          <w:sz w:val="24"/>
          <w:szCs w:val="24"/>
        </w:rPr>
        <w:t>elación de descendencia</w:t>
      </w:r>
      <w:r w:rsidR="00C45F9A">
        <w:rPr>
          <w:rFonts w:ascii="Times New Roman" w:hAnsi="Times New Roman" w:cs="Times New Roman"/>
          <w:color w:val="000000" w:themeColor="text1"/>
          <w:sz w:val="24"/>
          <w:szCs w:val="24"/>
        </w:rPr>
        <w:t xml:space="preserve"> directa, habían escrito</w:t>
      </w:r>
      <w:r w:rsidR="004358EB">
        <w:rPr>
          <w:rFonts w:ascii="Times New Roman" w:hAnsi="Times New Roman" w:cs="Times New Roman"/>
          <w:color w:val="000000" w:themeColor="text1"/>
          <w:sz w:val="24"/>
          <w:szCs w:val="24"/>
        </w:rPr>
        <w:t>, a su juicio,</w:t>
      </w:r>
      <w:r w:rsidR="00C45F9A">
        <w:rPr>
          <w:rFonts w:ascii="Times New Roman" w:hAnsi="Times New Roman" w:cs="Times New Roman"/>
          <w:color w:val="000000" w:themeColor="text1"/>
          <w:sz w:val="24"/>
          <w:szCs w:val="24"/>
        </w:rPr>
        <w:t xml:space="preserve"> </w:t>
      </w:r>
      <w:r w:rsidR="00855781">
        <w:rPr>
          <w:rFonts w:ascii="Times New Roman" w:hAnsi="Times New Roman" w:cs="Times New Roman"/>
          <w:color w:val="000000" w:themeColor="text1"/>
          <w:sz w:val="24"/>
          <w:szCs w:val="24"/>
        </w:rPr>
        <w:t xml:space="preserve">algunas de las páginas más importantes de la </w:t>
      </w:r>
      <w:r w:rsidR="00855781" w:rsidRPr="007B7D41">
        <w:rPr>
          <w:rFonts w:ascii="Times New Roman" w:hAnsi="Times New Roman" w:cs="Times New Roman"/>
          <w:color w:val="000000" w:themeColor="text1"/>
          <w:sz w:val="24"/>
          <w:szCs w:val="24"/>
        </w:rPr>
        <w:t xml:space="preserve">historia </w:t>
      </w:r>
      <w:r w:rsidR="00FD3DF6">
        <w:rPr>
          <w:rFonts w:ascii="Times New Roman" w:hAnsi="Times New Roman" w:cs="Times New Roman"/>
          <w:color w:val="000000" w:themeColor="text1"/>
          <w:sz w:val="24"/>
          <w:szCs w:val="24"/>
        </w:rPr>
        <w:t>“</w:t>
      </w:r>
      <w:r w:rsidR="00855781" w:rsidRPr="007B7D41">
        <w:rPr>
          <w:rFonts w:ascii="Times New Roman" w:hAnsi="Times New Roman" w:cs="Times New Roman"/>
          <w:color w:val="000000" w:themeColor="text1"/>
          <w:sz w:val="24"/>
          <w:szCs w:val="24"/>
        </w:rPr>
        <w:t>nacional</w:t>
      </w:r>
      <w:r w:rsidR="00FD3DF6">
        <w:rPr>
          <w:rFonts w:ascii="Times New Roman" w:hAnsi="Times New Roman" w:cs="Times New Roman"/>
          <w:color w:val="000000" w:themeColor="text1"/>
          <w:sz w:val="24"/>
          <w:szCs w:val="24"/>
        </w:rPr>
        <w:t>”</w:t>
      </w:r>
      <w:r w:rsidR="004358EB">
        <w:rPr>
          <w:rFonts w:ascii="Times New Roman" w:hAnsi="Times New Roman" w:cs="Times New Roman"/>
          <w:color w:val="000000" w:themeColor="text1"/>
          <w:sz w:val="24"/>
          <w:szCs w:val="24"/>
        </w:rPr>
        <w:t xml:space="preserve"> en defensa de la </w:t>
      </w:r>
      <w:r w:rsidR="004358EB" w:rsidRPr="007B7D41">
        <w:rPr>
          <w:rFonts w:ascii="Times New Roman" w:hAnsi="Times New Roman" w:cs="Times New Roman"/>
          <w:color w:val="000000" w:themeColor="text1"/>
          <w:sz w:val="24"/>
          <w:szCs w:val="24"/>
        </w:rPr>
        <w:t>tradición, de la religión y del espíritu patriótico</w:t>
      </w:r>
      <w:r w:rsidR="004358EB">
        <w:rPr>
          <w:rFonts w:ascii="Times New Roman" w:hAnsi="Times New Roman" w:cs="Times New Roman"/>
          <w:color w:val="000000" w:themeColor="text1"/>
          <w:sz w:val="24"/>
          <w:szCs w:val="24"/>
        </w:rPr>
        <w:t>.</w:t>
      </w:r>
      <w:r w:rsidR="007B7D41" w:rsidRPr="007B7D41">
        <w:rPr>
          <w:rFonts w:ascii="Times New Roman" w:hAnsi="Times New Roman" w:cs="Times New Roman"/>
          <w:color w:val="000000" w:themeColor="text1"/>
          <w:sz w:val="24"/>
          <w:szCs w:val="24"/>
        </w:rPr>
        <w:t xml:space="preserve"> </w:t>
      </w:r>
      <w:r w:rsidR="00091E64">
        <w:rPr>
          <w:rFonts w:ascii="Times New Roman" w:hAnsi="Times New Roman" w:cs="Times New Roman"/>
          <w:color w:val="000000" w:themeColor="text1"/>
          <w:sz w:val="24"/>
          <w:szCs w:val="24"/>
        </w:rPr>
        <w:t>Entonces</w:t>
      </w:r>
      <w:r w:rsidR="00243E77" w:rsidRPr="007B7D41">
        <w:rPr>
          <w:rFonts w:ascii="Times New Roman" w:hAnsi="Times New Roman" w:cs="Times New Roman"/>
          <w:color w:val="000000" w:themeColor="text1"/>
          <w:sz w:val="24"/>
          <w:szCs w:val="24"/>
        </w:rPr>
        <w:t xml:space="preserve">, al igual que el vínculo entre </w:t>
      </w:r>
      <w:r w:rsidR="007B7D41" w:rsidRPr="007B7D41">
        <w:rPr>
          <w:rFonts w:ascii="Times New Roman" w:hAnsi="Times New Roman" w:cs="Times New Roman"/>
          <w:color w:val="000000" w:themeColor="text1"/>
          <w:sz w:val="24"/>
          <w:szCs w:val="24"/>
        </w:rPr>
        <w:t xml:space="preserve">la </w:t>
      </w:r>
      <w:r w:rsidR="00243E77" w:rsidRPr="007B7D41">
        <w:rPr>
          <w:rFonts w:ascii="Times New Roman" w:hAnsi="Times New Roman" w:cs="Times New Roman"/>
          <w:color w:val="000000" w:themeColor="text1"/>
          <w:sz w:val="24"/>
          <w:szCs w:val="24"/>
        </w:rPr>
        <w:t>feminidad y</w:t>
      </w:r>
      <w:r w:rsidR="007B7D41" w:rsidRPr="007B7D41">
        <w:rPr>
          <w:rFonts w:ascii="Times New Roman" w:hAnsi="Times New Roman" w:cs="Times New Roman"/>
          <w:color w:val="000000" w:themeColor="text1"/>
          <w:sz w:val="24"/>
          <w:szCs w:val="24"/>
        </w:rPr>
        <w:t xml:space="preserve"> el</w:t>
      </w:r>
      <w:r w:rsidR="00243E77" w:rsidRPr="007B7D41">
        <w:rPr>
          <w:rFonts w:ascii="Times New Roman" w:hAnsi="Times New Roman" w:cs="Times New Roman"/>
          <w:color w:val="000000" w:themeColor="text1"/>
          <w:sz w:val="24"/>
          <w:szCs w:val="24"/>
        </w:rPr>
        <w:t xml:space="preserve"> catolicismo había animado a las mujeres </w:t>
      </w:r>
      <w:r w:rsidR="00091E64">
        <w:rPr>
          <w:rFonts w:ascii="Times New Roman" w:hAnsi="Times New Roman" w:cs="Times New Roman"/>
          <w:color w:val="000000" w:themeColor="text1"/>
          <w:sz w:val="24"/>
          <w:szCs w:val="24"/>
        </w:rPr>
        <w:t xml:space="preserve">piadosas </w:t>
      </w:r>
      <w:r w:rsidR="00243E77" w:rsidRPr="007B7D41">
        <w:rPr>
          <w:rFonts w:ascii="Times New Roman" w:hAnsi="Times New Roman" w:cs="Times New Roman"/>
          <w:color w:val="000000" w:themeColor="text1"/>
          <w:sz w:val="24"/>
          <w:szCs w:val="24"/>
        </w:rPr>
        <w:t>para implicarse en el proyecto de regeneración social católica, la historia, como un elemento central en el proyecto de construcción nacional de las derechas, reforzó que sintiesen una necesidad por resaltar su valor y su espíritu de sacrificio en los momentos más importantes y decisivos de la historia española</w:t>
      </w:r>
      <w:r w:rsidR="00091E64" w:rsidRPr="007B7D41">
        <w:rPr>
          <w:rFonts w:ascii="Times New Roman" w:hAnsi="Times New Roman" w:cs="Times New Roman"/>
          <w:color w:val="000000" w:themeColor="text1"/>
          <w:sz w:val="24"/>
          <w:szCs w:val="24"/>
          <w:vertAlign w:val="superscript"/>
          <w:lang w:val="en-GB"/>
        </w:rPr>
        <w:footnoteReference w:id="33"/>
      </w:r>
      <w:r w:rsidR="00091E64" w:rsidRPr="007B7D41">
        <w:rPr>
          <w:rFonts w:ascii="Times New Roman" w:hAnsi="Times New Roman" w:cs="Times New Roman"/>
          <w:color w:val="000000" w:themeColor="text1"/>
          <w:sz w:val="24"/>
          <w:szCs w:val="24"/>
        </w:rPr>
        <w:t>.</w:t>
      </w:r>
    </w:p>
    <w:p w14:paraId="4E0D5EA8" w14:textId="1C45CD21" w:rsidR="008626A5" w:rsidRDefault="007B7D41" w:rsidP="001E3883">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En cualquier caso</w:t>
      </w:r>
      <w:r w:rsidR="00544FF8" w:rsidRPr="007B7D41">
        <w:rPr>
          <w:rFonts w:ascii="Times New Roman" w:hAnsi="Times New Roman" w:cs="Times New Roman"/>
          <w:color w:val="000000" w:themeColor="text1"/>
          <w:sz w:val="24"/>
          <w:szCs w:val="24"/>
        </w:rPr>
        <w:t>, los trabajos y objetiv</w:t>
      </w:r>
      <w:r w:rsidR="00091E64">
        <w:rPr>
          <w:rFonts w:ascii="Times New Roman" w:hAnsi="Times New Roman" w:cs="Times New Roman"/>
          <w:color w:val="000000" w:themeColor="text1"/>
          <w:sz w:val="24"/>
          <w:szCs w:val="24"/>
        </w:rPr>
        <w:t>os de las historiadoras aficionadas</w:t>
      </w:r>
      <w:r w:rsidR="00544FF8" w:rsidRPr="007B7D41">
        <w:rPr>
          <w:rFonts w:ascii="Times New Roman" w:hAnsi="Times New Roman" w:cs="Times New Roman"/>
          <w:color w:val="000000" w:themeColor="text1"/>
          <w:sz w:val="24"/>
          <w:szCs w:val="24"/>
        </w:rPr>
        <w:t xml:space="preserve"> y semiprofesionales durante el primer tercio del siglo </w:t>
      </w:r>
      <w:r w:rsidR="00544FF8">
        <w:rPr>
          <w:rFonts w:ascii="Times New Roman" w:hAnsi="Times New Roman" w:cs="Times New Roman"/>
          <w:sz w:val="24"/>
          <w:szCs w:val="24"/>
        </w:rPr>
        <w:t xml:space="preserve">XX no se diferenciaron mucho de los </w:t>
      </w:r>
      <w:r w:rsidR="00544FF8">
        <w:rPr>
          <w:rFonts w:ascii="Times New Roman" w:hAnsi="Times New Roman" w:cs="Times New Roman"/>
          <w:sz w:val="24"/>
          <w:szCs w:val="24"/>
        </w:rPr>
        <w:lastRenderedPageBreak/>
        <w:t xml:space="preserve">trabajos de los historiadores profesionales. La propia Mercedes </w:t>
      </w:r>
      <w:r w:rsidR="00544FF8" w:rsidRPr="0087147A">
        <w:rPr>
          <w:rFonts w:ascii="Times New Roman" w:hAnsi="Times New Roman" w:cs="Times New Roman"/>
          <w:sz w:val="24"/>
          <w:szCs w:val="24"/>
        </w:rPr>
        <w:t>Gaibrois</w:t>
      </w:r>
      <w:r w:rsidR="00544FF8">
        <w:rPr>
          <w:rFonts w:ascii="Times New Roman" w:hAnsi="Times New Roman" w:cs="Times New Roman"/>
          <w:sz w:val="24"/>
          <w:szCs w:val="24"/>
        </w:rPr>
        <w:t>, quien era</w:t>
      </w:r>
      <w:r w:rsidR="00544FF8" w:rsidRPr="0087147A">
        <w:rPr>
          <w:rFonts w:ascii="Times New Roman" w:hAnsi="Times New Roman" w:cs="Times New Roman"/>
          <w:sz w:val="24"/>
          <w:szCs w:val="24"/>
        </w:rPr>
        <w:t xml:space="preserve"> defensora del positivismo</w:t>
      </w:r>
      <w:r w:rsidR="00544FF8">
        <w:rPr>
          <w:rFonts w:ascii="Times New Roman" w:hAnsi="Times New Roman" w:cs="Times New Roman"/>
          <w:sz w:val="24"/>
          <w:szCs w:val="24"/>
        </w:rPr>
        <w:t xml:space="preserve"> histórico, </w:t>
      </w:r>
      <w:r w:rsidR="00FD3DF6">
        <w:rPr>
          <w:rFonts w:ascii="Times New Roman" w:hAnsi="Times New Roman" w:cs="Times New Roman"/>
          <w:sz w:val="24"/>
          <w:szCs w:val="24"/>
        </w:rPr>
        <w:t>hizo</w:t>
      </w:r>
      <w:r w:rsidR="00544FF8">
        <w:rPr>
          <w:rFonts w:ascii="Times New Roman" w:hAnsi="Times New Roman" w:cs="Times New Roman"/>
          <w:sz w:val="24"/>
          <w:szCs w:val="24"/>
        </w:rPr>
        <w:t xml:space="preserve"> en sus trabajos históricos afirmaciones como </w:t>
      </w:r>
      <w:r w:rsidR="00110691">
        <w:rPr>
          <w:rFonts w:ascii="Times New Roman" w:hAnsi="Times New Roman" w:cs="Times New Roman"/>
          <w:sz w:val="24"/>
          <w:szCs w:val="24"/>
        </w:rPr>
        <w:t>que el mundo fue creado por Dios, qu</w:t>
      </w:r>
      <w:r w:rsidR="00544FF8">
        <w:rPr>
          <w:rFonts w:ascii="Times New Roman" w:hAnsi="Times New Roman" w:cs="Times New Roman"/>
          <w:sz w:val="24"/>
          <w:szCs w:val="24"/>
        </w:rPr>
        <w:t xml:space="preserve">ien </w:t>
      </w:r>
      <w:r w:rsidR="00110691">
        <w:rPr>
          <w:rFonts w:ascii="Times New Roman" w:hAnsi="Times New Roman" w:cs="Times New Roman"/>
          <w:sz w:val="24"/>
          <w:szCs w:val="24"/>
        </w:rPr>
        <w:t>cuida</w:t>
      </w:r>
      <w:r w:rsidR="00544FF8">
        <w:rPr>
          <w:rFonts w:ascii="Times New Roman" w:hAnsi="Times New Roman" w:cs="Times New Roman"/>
          <w:sz w:val="24"/>
          <w:szCs w:val="24"/>
        </w:rPr>
        <w:t>ba</w:t>
      </w:r>
      <w:r w:rsidR="00110691">
        <w:rPr>
          <w:rFonts w:ascii="Times New Roman" w:hAnsi="Times New Roman" w:cs="Times New Roman"/>
          <w:sz w:val="24"/>
          <w:szCs w:val="24"/>
        </w:rPr>
        <w:t xml:space="preserve"> especialmente a España</w:t>
      </w:r>
      <w:r w:rsidR="00544FF8">
        <w:rPr>
          <w:rFonts w:ascii="Times New Roman" w:hAnsi="Times New Roman" w:cs="Times New Roman"/>
          <w:sz w:val="24"/>
          <w:szCs w:val="24"/>
        </w:rPr>
        <w:t>,</w:t>
      </w:r>
      <w:r w:rsidR="00110691">
        <w:rPr>
          <w:rFonts w:ascii="Times New Roman" w:hAnsi="Times New Roman" w:cs="Times New Roman"/>
          <w:sz w:val="24"/>
          <w:szCs w:val="24"/>
        </w:rPr>
        <w:t xml:space="preserve"> o que </w:t>
      </w:r>
      <w:r w:rsidR="0087147A" w:rsidRPr="0087147A">
        <w:rPr>
          <w:rFonts w:ascii="Times New Roman" w:hAnsi="Times New Roman" w:cs="Times New Roman"/>
          <w:sz w:val="24"/>
          <w:szCs w:val="24"/>
        </w:rPr>
        <w:t xml:space="preserve">Benito </w:t>
      </w:r>
      <w:r w:rsidR="00110691" w:rsidRPr="0087147A">
        <w:rPr>
          <w:rFonts w:ascii="Times New Roman" w:hAnsi="Times New Roman" w:cs="Times New Roman"/>
          <w:sz w:val="24"/>
          <w:szCs w:val="24"/>
        </w:rPr>
        <w:t>Mussolini</w:t>
      </w:r>
      <w:r w:rsidR="0087147A" w:rsidRPr="0087147A">
        <w:rPr>
          <w:rFonts w:ascii="Times New Roman" w:hAnsi="Times New Roman" w:cs="Times New Roman"/>
          <w:sz w:val="24"/>
          <w:szCs w:val="24"/>
        </w:rPr>
        <w:t xml:space="preserve"> fundó el partido fascista en Italia para defender la civilización cristiana</w:t>
      </w:r>
      <w:r w:rsidR="00091E64">
        <w:rPr>
          <w:rFonts w:ascii="Times New Roman" w:hAnsi="Times New Roman" w:cs="Times New Roman"/>
          <w:sz w:val="24"/>
          <w:szCs w:val="24"/>
        </w:rPr>
        <w:t>. En ambos casos</w:t>
      </w:r>
      <w:r w:rsidR="00544FF8">
        <w:rPr>
          <w:rFonts w:ascii="Times New Roman" w:hAnsi="Times New Roman" w:cs="Times New Roman"/>
          <w:sz w:val="24"/>
          <w:szCs w:val="24"/>
        </w:rPr>
        <w:t xml:space="preserve"> unas ideas muy similares a las defendidas por la propagandista política Carmen Velacoracho en sus biografías sobre Hitler y </w:t>
      </w:r>
      <w:r w:rsidR="00C271C1">
        <w:rPr>
          <w:rFonts w:ascii="Times New Roman" w:hAnsi="Times New Roman" w:cs="Times New Roman"/>
          <w:sz w:val="24"/>
          <w:szCs w:val="24"/>
        </w:rPr>
        <w:t>Mussolini</w:t>
      </w:r>
      <w:r w:rsidR="00544FF8">
        <w:rPr>
          <w:rStyle w:val="Refdenotaalpie"/>
          <w:rFonts w:ascii="Times New Roman" w:hAnsi="Times New Roman" w:cs="Times New Roman"/>
          <w:sz w:val="24"/>
          <w:szCs w:val="24"/>
        </w:rPr>
        <w:footnoteReference w:id="34"/>
      </w:r>
      <w:r w:rsidR="00544FF8">
        <w:rPr>
          <w:rFonts w:ascii="Times New Roman" w:hAnsi="Times New Roman" w:cs="Times New Roman"/>
          <w:sz w:val="24"/>
          <w:szCs w:val="24"/>
        </w:rPr>
        <w:t>.</w:t>
      </w:r>
      <w:r w:rsidR="00C271C1">
        <w:rPr>
          <w:rFonts w:ascii="Times New Roman" w:hAnsi="Times New Roman" w:cs="Times New Roman"/>
          <w:sz w:val="24"/>
          <w:szCs w:val="24"/>
        </w:rPr>
        <w:t xml:space="preserve"> </w:t>
      </w:r>
      <w:r w:rsidR="00FD3DF6">
        <w:rPr>
          <w:rFonts w:ascii="Times New Roman" w:hAnsi="Times New Roman" w:cs="Times New Roman"/>
          <w:sz w:val="24"/>
          <w:szCs w:val="24"/>
        </w:rPr>
        <w:t>E</w:t>
      </w:r>
      <w:r w:rsidR="00C271C1">
        <w:rPr>
          <w:rFonts w:ascii="Times New Roman" w:hAnsi="Times New Roman" w:cs="Times New Roman"/>
          <w:sz w:val="24"/>
          <w:szCs w:val="24"/>
        </w:rPr>
        <w:t>sto</w:t>
      </w:r>
      <w:r w:rsidR="00980B82">
        <w:rPr>
          <w:rFonts w:ascii="Times New Roman" w:hAnsi="Times New Roman" w:cs="Times New Roman"/>
          <w:sz w:val="24"/>
          <w:szCs w:val="24"/>
        </w:rPr>
        <w:t>, sin embargo,</w:t>
      </w:r>
      <w:r w:rsidR="00C271C1">
        <w:rPr>
          <w:rFonts w:ascii="Times New Roman" w:hAnsi="Times New Roman" w:cs="Times New Roman"/>
          <w:sz w:val="24"/>
          <w:szCs w:val="24"/>
        </w:rPr>
        <w:t xml:space="preserve"> no </w:t>
      </w:r>
      <w:r>
        <w:rPr>
          <w:rFonts w:ascii="Times New Roman" w:hAnsi="Times New Roman" w:cs="Times New Roman"/>
          <w:sz w:val="24"/>
          <w:szCs w:val="24"/>
        </w:rPr>
        <w:t xml:space="preserve">implica </w:t>
      </w:r>
      <w:r w:rsidR="00C271C1">
        <w:rPr>
          <w:rFonts w:ascii="Times New Roman" w:hAnsi="Times New Roman" w:cs="Times New Roman"/>
          <w:sz w:val="24"/>
          <w:szCs w:val="24"/>
        </w:rPr>
        <w:t>que Gaibrois no fuese una historiadora seria</w:t>
      </w:r>
      <w:r w:rsidR="005B3D80">
        <w:rPr>
          <w:rFonts w:ascii="Times New Roman" w:hAnsi="Times New Roman" w:cs="Times New Roman"/>
          <w:sz w:val="24"/>
          <w:szCs w:val="24"/>
        </w:rPr>
        <w:t xml:space="preserve"> y rigurosa</w:t>
      </w:r>
      <w:r w:rsidR="00C271C1">
        <w:rPr>
          <w:rFonts w:ascii="Times New Roman" w:hAnsi="Times New Roman" w:cs="Times New Roman"/>
          <w:sz w:val="24"/>
          <w:szCs w:val="24"/>
        </w:rPr>
        <w:t>, ya que sus planteamientos se enmarca</w:t>
      </w:r>
      <w:r>
        <w:rPr>
          <w:rFonts w:ascii="Times New Roman" w:hAnsi="Times New Roman" w:cs="Times New Roman"/>
          <w:sz w:val="24"/>
          <w:szCs w:val="24"/>
        </w:rPr>
        <w:t>ban</w:t>
      </w:r>
      <w:r w:rsidR="00C271C1">
        <w:rPr>
          <w:rFonts w:ascii="Times New Roman" w:hAnsi="Times New Roman" w:cs="Times New Roman"/>
          <w:sz w:val="24"/>
          <w:szCs w:val="24"/>
        </w:rPr>
        <w:t xml:space="preserve"> en las corrientes de la </w:t>
      </w:r>
      <w:r w:rsidR="00C271C1" w:rsidRPr="008D03E1">
        <w:rPr>
          <w:rFonts w:ascii="Times New Roman" w:hAnsi="Times New Roman" w:cs="Times New Roman"/>
          <w:sz w:val="24"/>
          <w:szCs w:val="24"/>
        </w:rPr>
        <w:t xml:space="preserve">historiografía </w:t>
      </w:r>
      <w:r>
        <w:rPr>
          <w:rFonts w:ascii="Times New Roman" w:hAnsi="Times New Roman" w:cs="Times New Roman"/>
          <w:sz w:val="24"/>
          <w:szCs w:val="24"/>
        </w:rPr>
        <w:t xml:space="preserve">académica </w:t>
      </w:r>
      <w:r w:rsidR="00C271C1" w:rsidRPr="008D03E1">
        <w:rPr>
          <w:rFonts w:ascii="Times New Roman" w:hAnsi="Times New Roman" w:cs="Times New Roman"/>
          <w:sz w:val="24"/>
          <w:szCs w:val="24"/>
        </w:rPr>
        <w:t>española del momento</w:t>
      </w:r>
      <w:r w:rsidR="000E1DE7">
        <w:rPr>
          <w:rFonts w:ascii="Times New Roman" w:hAnsi="Times New Roman" w:cs="Times New Roman"/>
          <w:sz w:val="24"/>
          <w:szCs w:val="24"/>
        </w:rPr>
        <w:t>.</w:t>
      </w:r>
    </w:p>
    <w:p w14:paraId="5984A1D4" w14:textId="5AB70C51" w:rsidR="00226992" w:rsidRDefault="00923DB1" w:rsidP="001E388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0E1DE7">
        <w:rPr>
          <w:rFonts w:ascii="Times New Roman" w:hAnsi="Times New Roman" w:cs="Times New Roman"/>
          <w:sz w:val="24"/>
          <w:szCs w:val="24"/>
        </w:rPr>
        <w:t>os principales académicos</w:t>
      </w:r>
      <w:r>
        <w:rPr>
          <w:rFonts w:ascii="Times New Roman" w:hAnsi="Times New Roman" w:cs="Times New Roman"/>
          <w:sz w:val="24"/>
          <w:szCs w:val="24"/>
        </w:rPr>
        <w:t xml:space="preserve"> del periodo</w:t>
      </w:r>
      <w:r w:rsidR="000E1DE7">
        <w:rPr>
          <w:rFonts w:ascii="Times New Roman" w:hAnsi="Times New Roman" w:cs="Times New Roman"/>
          <w:sz w:val="24"/>
          <w:szCs w:val="24"/>
        </w:rPr>
        <w:t xml:space="preserve"> </w:t>
      </w:r>
      <w:r w:rsidR="00356848">
        <w:rPr>
          <w:rFonts w:ascii="Times New Roman" w:hAnsi="Times New Roman" w:cs="Times New Roman"/>
          <w:sz w:val="24"/>
          <w:szCs w:val="24"/>
        </w:rPr>
        <w:t>buscaron la mayor</w:t>
      </w:r>
      <w:r w:rsidR="000E1DE7">
        <w:rPr>
          <w:rFonts w:ascii="Times New Roman" w:hAnsi="Times New Roman" w:cs="Times New Roman"/>
          <w:sz w:val="24"/>
          <w:szCs w:val="24"/>
        </w:rPr>
        <w:t xml:space="preserve"> objetividad </w:t>
      </w:r>
      <w:r w:rsidR="00356848">
        <w:rPr>
          <w:rFonts w:ascii="Times New Roman" w:hAnsi="Times New Roman" w:cs="Times New Roman"/>
          <w:sz w:val="24"/>
          <w:szCs w:val="24"/>
        </w:rPr>
        <w:t xml:space="preserve">posible </w:t>
      </w:r>
      <w:r w:rsidR="000E1DE7">
        <w:rPr>
          <w:rFonts w:ascii="Times New Roman" w:hAnsi="Times New Roman" w:cs="Times New Roman"/>
          <w:sz w:val="24"/>
          <w:szCs w:val="24"/>
        </w:rPr>
        <w:t>en el análisis de l</w:t>
      </w:r>
      <w:r w:rsidR="00356848">
        <w:rPr>
          <w:rFonts w:ascii="Times New Roman" w:hAnsi="Times New Roman" w:cs="Times New Roman"/>
          <w:sz w:val="24"/>
          <w:szCs w:val="24"/>
        </w:rPr>
        <w:t>as fuentes</w:t>
      </w:r>
      <w:r w:rsidR="000E1DE7">
        <w:rPr>
          <w:rFonts w:ascii="Times New Roman" w:hAnsi="Times New Roman" w:cs="Times New Roman"/>
          <w:sz w:val="24"/>
          <w:szCs w:val="24"/>
        </w:rPr>
        <w:t xml:space="preserve"> mediante las técnicas que les ofrecía el positivismo metodológico</w:t>
      </w:r>
      <w:r w:rsidR="008626A5">
        <w:rPr>
          <w:rFonts w:ascii="Times New Roman" w:hAnsi="Times New Roman" w:cs="Times New Roman"/>
          <w:sz w:val="24"/>
          <w:szCs w:val="24"/>
        </w:rPr>
        <w:t>, consistente en la</w:t>
      </w:r>
      <w:r>
        <w:rPr>
          <w:rFonts w:ascii="Times New Roman" w:hAnsi="Times New Roman" w:cs="Times New Roman"/>
          <w:sz w:val="24"/>
          <w:szCs w:val="24"/>
        </w:rPr>
        <w:t xml:space="preserve"> búsqueda de documentos, su transcripción, su crítica y su confrontación con otros</w:t>
      </w:r>
      <w:r w:rsidR="008626A5" w:rsidRPr="008626A5">
        <w:rPr>
          <w:rFonts w:ascii="Times New Roman" w:hAnsi="Times New Roman" w:cs="Times New Roman"/>
          <w:sz w:val="24"/>
          <w:szCs w:val="24"/>
          <w:vertAlign w:val="superscript"/>
        </w:rPr>
        <w:footnoteReference w:id="35"/>
      </w:r>
      <w:r>
        <w:rPr>
          <w:rFonts w:ascii="Times New Roman" w:hAnsi="Times New Roman" w:cs="Times New Roman"/>
          <w:sz w:val="24"/>
          <w:szCs w:val="24"/>
        </w:rPr>
        <w:t>.</w:t>
      </w:r>
      <w:r w:rsidR="00356848">
        <w:rPr>
          <w:rFonts w:ascii="Times New Roman" w:hAnsi="Times New Roman" w:cs="Times New Roman"/>
          <w:sz w:val="24"/>
          <w:szCs w:val="24"/>
        </w:rPr>
        <w:t xml:space="preserve"> Sin embargo, todos tuvieron una agenda específica detrás de sus investigaciones. Por ejemplo, </w:t>
      </w:r>
      <w:r w:rsidR="009E5286" w:rsidRPr="008D03E1">
        <w:rPr>
          <w:rFonts w:ascii="Times New Roman" w:hAnsi="Times New Roman" w:cs="Times New Roman"/>
          <w:sz w:val="24"/>
          <w:szCs w:val="24"/>
        </w:rPr>
        <w:t>Marcelino Menéndez Pelayo, el</w:t>
      </w:r>
      <w:r w:rsidR="009E5286">
        <w:rPr>
          <w:rFonts w:ascii="Times New Roman" w:hAnsi="Times New Roman" w:cs="Times New Roman"/>
          <w:sz w:val="24"/>
          <w:szCs w:val="24"/>
        </w:rPr>
        <w:t xml:space="preserve"> positivista que se convirtió en</w:t>
      </w:r>
      <w:r w:rsidR="009E5286" w:rsidRPr="008D03E1">
        <w:rPr>
          <w:rFonts w:ascii="Times New Roman" w:hAnsi="Times New Roman" w:cs="Times New Roman"/>
          <w:sz w:val="24"/>
          <w:szCs w:val="24"/>
        </w:rPr>
        <w:t xml:space="preserve"> gran referente de la historiografía conservadora española</w:t>
      </w:r>
      <w:r w:rsidR="009E5286">
        <w:rPr>
          <w:rFonts w:ascii="Times New Roman" w:hAnsi="Times New Roman" w:cs="Times New Roman"/>
          <w:sz w:val="24"/>
          <w:szCs w:val="24"/>
        </w:rPr>
        <w:t xml:space="preserve">, </w:t>
      </w:r>
      <w:r w:rsidR="009E5286" w:rsidRPr="008D03E1">
        <w:rPr>
          <w:rFonts w:ascii="Times New Roman" w:hAnsi="Times New Roman" w:cs="Times New Roman"/>
          <w:sz w:val="24"/>
          <w:szCs w:val="24"/>
        </w:rPr>
        <w:t xml:space="preserve">buscó en </w:t>
      </w:r>
      <w:r w:rsidR="00356848">
        <w:rPr>
          <w:rFonts w:ascii="Times New Roman" w:hAnsi="Times New Roman" w:cs="Times New Roman"/>
          <w:sz w:val="24"/>
          <w:szCs w:val="24"/>
        </w:rPr>
        <w:t>el pasado</w:t>
      </w:r>
      <w:r w:rsidR="009E5286" w:rsidRPr="008D03E1">
        <w:rPr>
          <w:rFonts w:ascii="Times New Roman" w:hAnsi="Times New Roman" w:cs="Times New Roman"/>
          <w:sz w:val="24"/>
          <w:szCs w:val="24"/>
        </w:rPr>
        <w:t xml:space="preserve"> las raíces sobre las que se asentaba la supuesta consustancialidad de la nación española</w:t>
      </w:r>
      <w:r w:rsidR="009E5286">
        <w:rPr>
          <w:rFonts w:ascii="Times New Roman" w:hAnsi="Times New Roman" w:cs="Times New Roman"/>
          <w:sz w:val="24"/>
          <w:szCs w:val="24"/>
        </w:rPr>
        <w:t xml:space="preserve">, señalando al catolicismo como elemento vertebrador de la misma, por lo que </w:t>
      </w:r>
      <w:r w:rsidR="00356848">
        <w:rPr>
          <w:rFonts w:ascii="Times New Roman" w:hAnsi="Times New Roman" w:cs="Times New Roman"/>
          <w:sz w:val="24"/>
          <w:szCs w:val="24"/>
        </w:rPr>
        <w:t>interrelacionaba</w:t>
      </w:r>
      <w:r w:rsidR="009E5286">
        <w:rPr>
          <w:rFonts w:ascii="Times New Roman" w:hAnsi="Times New Roman" w:cs="Times New Roman"/>
          <w:sz w:val="24"/>
          <w:szCs w:val="24"/>
        </w:rPr>
        <w:t xml:space="preserve"> </w:t>
      </w:r>
      <w:r w:rsidR="009E5286" w:rsidRPr="008D03E1">
        <w:rPr>
          <w:rFonts w:ascii="Times New Roman" w:hAnsi="Times New Roman" w:cs="Times New Roman"/>
          <w:sz w:val="24"/>
          <w:szCs w:val="24"/>
        </w:rPr>
        <w:t>la historia del país con la de la Iglesia</w:t>
      </w:r>
      <w:r w:rsidR="009E5286">
        <w:rPr>
          <w:rFonts w:ascii="Times New Roman" w:hAnsi="Times New Roman" w:cs="Times New Roman"/>
          <w:sz w:val="24"/>
          <w:szCs w:val="24"/>
        </w:rPr>
        <w:t xml:space="preserve"> católica</w:t>
      </w:r>
      <w:r w:rsidR="009E5286" w:rsidRPr="008D03E1">
        <w:rPr>
          <w:rFonts w:ascii="Times New Roman" w:hAnsi="Times New Roman" w:cs="Times New Roman"/>
          <w:sz w:val="24"/>
          <w:szCs w:val="24"/>
          <w:vertAlign w:val="superscript"/>
        </w:rPr>
        <w:footnoteReference w:id="36"/>
      </w:r>
      <w:r w:rsidR="009E5286">
        <w:rPr>
          <w:rFonts w:ascii="Times New Roman" w:hAnsi="Times New Roman" w:cs="Times New Roman"/>
          <w:sz w:val="24"/>
          <w:szCs w:val="24"/>
        </w:rPr>
        <w:t>. Mientras, el historiador Cánovas del Castillo, quien fue</w:t>
      </w:r>
      <w:r w:rsidR="009E5286" w:rsidRPr="00FA4A97">
        <w:rPr>
          <w:rFonts w:ascii="Times New Roman" w:hAnsi="Times New Roman" w:cs="Times New Roman"/>
          <w:sz w:val="24"/>
          <w:szCs w:val="24"/>
        </w:rPr>
        <w:t xml:space="preserve"> presidente del </w:t>
      </w:r>
      <w:r w:rsidR="00980B82">
        <w:rPr>
          <w:rFonts w:ascii="Times New Roman" w:hAnsi="Times New Roman" w:cs="Times New Roman"/>
          <w:sz w:val="24"/>
          <w:szCs w:val="24"/>
        </w:rPr>
        <w:t>C</w:t>
      </w:r>
      <w:r w:rsidR="009E5286" w:rsidRPr="00FA4A97">
        <w:rPr>
          <w:rFonts w:ascii="Times New Roman" w:hAnsi="Times New Roman" w:cs="Times New Roman"/>
          <w:sz w:val="24"/>
          <w:szCs w:val="24"/>
        </w:rPr>
        <w:t xml:space="preserve">onsejo de </w:t>
      </w:r>
      <w:r w:rsidR="00980B82">
        <w:rPr>
          <w:rFonts w:ascii="Times New Roman" w:hAnsi="Times New Roman" w:cs="Times New Roman"/>
          <w:sz w:val="24"/>
          <w:szCs w:val="24"/>
        </w:rPr>
        <w:t>M</w:t>
      </w:r>
      <w:r w:rsidR="009E5286" w:rsidRPr="00FA4A97">
        <w:rPr>
          <w:rFonts w:ascii="Times New Roman" w:hAnsi="Times New Roman" w:cs="Times New Roman"/>
          <w:sz w:val="24"/>
          <w:szCs w:val="24"/>
        </w:rPr>
        <w:t>inistros en varios perio</w:t>
      </w:r>
      <w:r w:rsidR="009E5286">
        <w:rPr>
          <w:rFonts w:ascii="Times New Roman" w:hAnsi="Times New Roman" w:cs="Times New Roman"/>
          <w:sz w:val="24"/>
          <w:szCs w:val="24"/>
        </w:rPr>
        <w:t xml:space="preserve">dos, consideraba que las naciones </w:t>
      </w:r>
      <w:r w:rsidR="000B3DAA" w:rsidRPr="00FA4A97">
        <w:rPr>
          <w:rFonts w:ascii="Times New Roman" w:hAnsi="Times New Roman" w:cs="Times New Roman"/>
          <w:sz w:val="24"/>
          <w:szCs w:val="24"/>
        </w:rPr>
        <w:t>t</w:t>
      </w:r>
      <w:r w:rsidR="005A788F">
        <w:rPr>
          <w:rFonts w:ascii="Times New Roman" w:hAnsi="Times New Roman" w:cs="Times New Roman"/>
          <w:sz w:val="24"/>
          <w:szCs w:val="24"/>
        </w:rPr>
        <w:t>enían una misión confiada a lo largo de</w:t>
      </w:r>
      <w:r w:rsidR="000B3DAA" w:rsidRPr="00FA4A97">
        <w:rPr>
          <w:rFonts w:ascii="Times New Roman" w:hAnsi="Times New Roman" w:cs="Times New Roman"/>
          <w:sz w:val="24"/>
          <w:szCs w:val="24"/>
        </w:rPr>
        <w:t xml:space="preserve"> la historia por Dios o por la naturaleza</w:t>
      </w:r>
      <w:r w:rsidR="000B3DAA">
        <w:rPr>
          <w:rStyle w:val="Refdenotaalpie"/>
          <w:rFonts w:ascii="Times New Roman" w:hAnsi="Times New Roman" w:cs="Times New Roman"/>
          <w:sz w:val="24"/>
          <w:szCs w:val="24"/>
        </w:rPr>
        <w:footnoteReference w:id="37"/>
      </w:r>
      <w:r w:rsidR="000B3DAA" w:rsidRPr="00FA4A97">
        <w:rPr>
          <w:rFonts w:ascii="Times New Roman" w:hAnsi="Times New Roman" w:cs="Times New Roman"/>
          <w:sz w:val="24"/>
          <w:szCs w:val="24"/>
        </w:rPr>
        <w:t>.</w:t>
      </w:r>
      <w:r w:rsidR="000B3DAA">
        <w:rPr>
          <w:rFonts w:ascii="Times New Roman" w:hAnsi="Times New Roman" w:cs="Times New Roman"/>
          <w:sz w:val="24"/>
          <w:szCs w:val="24"/>
        </w:rPr>
        <w:t xml:space="preserve"> </w:t>
      </w:r>
      <w:r w:rsidR="00356848">
        <w:rPr>
          <w:rFonts w:ascii="Times New Roman" w:hAnsi="Times New Roman" w:cs="Times New Roman"/>
          <w:sz w:val="24"/>
          <w:szCs w:val="24"/>
        </w:rPr>
        <w:t>Por último</w:t>
      </w:r>
      <w:r w:rsidR="000B3DAA">
        <w:rPr>
          <w:rFonts w:ascii="Times New Roman" w:hAnsi="Times New Roman" w:cs="Times New Roman"/>
          <w:sz w:val="24"/>
          <w:szCs w:val="24"/>
        </w:rPr>
        <w:t xml:space="preserve">, otros autores como Rafael Altamira, </w:t>
      </w:r>
      <w:r w:rsidR="000B3DAA" w:rsidRPr="00FA4A97">
        <w:rPr>
          <w:rFonts w:ascii="Times New Roman" w:hAnsi="Times New Roman" w:cs="Times New Roman"/>
          <w:sz w:val="24"/>
          <w:szCs w:val="24"/>
        </w:rPr>
        <w:t xml:space="preserve">Antonio </w:t>
      </w:r>
      <w:r w:rsidR="00700FB0">
        <w:rPr>
          <w:rFonts w:ascii="Times New Roman" w:hAnsi="Times New Roman" w:cs="Times New Roman"/>
          <w:sz w:val="24"/>
          <w:szCs w:val="24"/>
        </w:rPr>
        <w:t>B</w:t>
      </w:r>
      <w:r w:rsidR="000B3DAA" w:rsidRPr="00FA4A97">
        <w:rPr>
          <w:rFonts w:ascii="Times New Roman" w:hAnsi="Times New Roman" w:cs="Times New Roman"/>
          <w:sz w:val="24"/>
          <w:szCs w:val="24"/>
        </w:rPr>
        <w:t xml:space="preserve">allesteros (marido de Mercedes Gaibrois) </w:t>
      </w:r>
      <w:r w:rsidR="000B3DAA">
        <w:rPr>
          <w:rFonts w:ascii="Times New Roman" w:hAnsi="Times New Roman" w:cs="Times New Roman"/>
          <w:sz w:val="24"/>
          <w:szCs w:val="24"/>
        </w:rPr>
        <w:t>o</w:t>
      </w:r>
      <w:r w:rsidR="000B3DAA" w:rsidRPr="00FA4A97">
        <w:rPr>
          <w:rFonts w:ascii="Times New Roman" w:hAnsi="Times New Roman" w:cs="Times New Roman"/>
          <w:sz w:val="24"/>
          <w:szCs w:val="24"/>
        </w:rPr>
        <w:t xml:space="preserve"> Pedro Aguado</w:t>
      </w:r>
      <w:r w:rsidR="000B3DAA">
        <w:rPr>
          <w:rFonts w:ascii="Times New Roman" w:hAnsi="Times New Roman" w:cs="Times New Roman"/>
          <w:sz w:val="24"/>
          <w:szCs w:val="24"/>
        </w:rPr>
        <w:t>, con</w:t>
      </w:r>
      <w:r w:rsidR="005A788F">
        <w:rPr>
          <w:rFonts w:ascii="Times New Roman" w:hAnsi="Times New Roman" w:cs="Times New Roman"/>
          <w:sz w:val="24"/>
          <w:szCs w:val="24"/>
        </w:rPr>
        <w:t>sideraron que sus escritos deb</w:t>
      </w:r>
      <w:r w:rsidR="000B3DAA">
        <w:rPr>
          <w:rFonts w:ascii="Times New Roman" w:hAnsi="Times New Roman" w:cs="Times New Roman"/>
          <w:sz w:val="24"/>
          <w:szCs w:val="24"/>
        </w:rPr>
        <w:t xml:space="preserve">ían </w:t>
      </w:r>
      <w:r w:rsidR="000B3DAA" w:rsidRPr="00FA4A97">
        <w:rPr>
          <w:rFonts w:ascii="Times New Roman" w:hAnsi="Times New Roman" w:cs="Times New Roman"/>
          <w:sz w:val="24"/>
          <w:szCs w:val="24"/>
        </w:rPr>
        <w:t>promover la defensa de la historia española y su cultura</w:t>
      </w:r>
      <w:r w:rsidR="000B3DAA">
        <w:rPr>
          <w:rFonts w:ascii="Times New Roman" w:hAnsi="Times New Roman" w:cs="Times New Roman"/>
          <w:sz w:val="24"/>
          <w:szCs w:val="24"/>
        </w:rPr>
        <w:t xml:space="preserve"> e identidad</w:t>
      </w:r>
      <w:r w:rsidR="000B3DAA">
        <w:rPr>
          <w:rStyle w:val="Refdenotaalpie"/>
          <w:rFonts w:ascii="Times New Roman" w:hAnsi="Times New Roman" w:cs="Times New Roman"/>
          <w:sz w:val="24"/>
          <w:szCs w:val="24"/>
        </w:rPr>
        <w:footnoteReference w:id="38"/>
      </w:r>
      <w:r w:rsidR="000B3DAA" w:rsidRPr="00FA4A97">
        <w:rPr>
          <w:rFonts w:ascii="Times New Roman" w:hAnsi="Times New Roman" w:cs="Times New Roman"/>
          <w:sz w:val="24"/>
          <w:szCs w:val="24"/>
        </w:rPr>
        <w:t>.</w:t>
      </w:r>
      <w:r w:rsidR="00E22F6C" w:rsidRPr="00E22F6C">
        <w:rPr>
          <w:rFonts w:ascii="Times New Roman" w:hAnsi="Times New Roman" w:cs="Times New Roman"/>
          <w:sz w:val="24"/>
          <w:szCs w:val="24"/>
        </w:rPr>
        <w:t xml:space="preserve"> </w:t>
      </w:r>
      <w:r w:rsidR="00E22F6C" w:rsidRPr="008D03E1">
        <w:rPr>
          <w:rFonts w:ascii="Times New Roman" w:hAnsi="Times New Roman" w:cs="Times New Roman"/>
          <w:sz w:val="24"/>
          <w:szCs w:val="24"/>
        </w:rPr>
        <w:t>Estas ideas sobre el uso instrumental de la historia</w:t>
      </w:r>
      <w:r w:rsidR="00E22F6C">
        <w:rPr>
          <w:rFonts w:ascii="Times New Roman" w:hAnsi="Times New Roman" w:cs="Times New Roman"/>
          <w:sz w:val="24"/>
          <w:szCs w:val="24"/>
        </w:rPr>
        <w:t xml:space="preserve"> influyeron en los trabajos de las historiadoras </w:t>
      </w:r>
      <w:r w:rsidR="00356848">
        <w:rPr>
          <w:rFonts w:ascii="Times New Roman" w:hAnsi="Times New Roman" w:cs="Times New Roman"/>
          <w:sz w:val="24"/>
          <w:szCs w:val="24"/>
        </w:rPr>
        <w:t xml:space="preserve">conservadoras </w:t>
      </w:r>
      <w:r w:rsidR="005A788F">
        <w:rPr>
          <w:rFonts w:ascii="Times New Roman" w:hAnsi="Times New Roman" w:cs="Times New Roman"/>
          <w:sz w:val="24"/>
          <w:szCs w:val="24"/>
        </w:rPr>
        <w:t>semiprofesionales y aficionadas</w:t>
      </w:r>
      <w:r w:rsidR="00356848">
        <w:rPr>
          <w:rFonts w:ascii="Times New Roman" w:hAnsi="Times New Roman" w:cs="Times New Roman"/>
          <w:sz w:val="24"/>
          <w:szCs w:val="24"/>
        </w:rPr>
        <w:t>,</w:t>
      </w:r>
      <w:r w:rsidR="00E22F6C">
        <w:rPr>
          <w:rFonts w:ascii="Times New Roman" w:hAnsi="Times New Roman" w:cs="Times New Roman"/>
          <w:sz w:val="24"/>
          <w:szCs w:val="24"/>
        </w:rPr>
        <w:t xml:space="preserve"> que entendían que </w:t>
      </w:r>
      <w:r w:rsidR="00356848">
        <w:rPr>
          <w:rFonts w:ascii="Times New Roman" w:hAnsi="Times New Roman" w:cs="Times New Roman"/>
          <w:sz w:val="24"/>
          <w:szCs w:val="24"/>
        </w:rPr>
        <w:t>la defensa del catolicismo y de la patria</w:t>
      </w:r>
      <w:r w:rsidR="00E22F6C">
        <w:rPr>
          <w:rFonts w:ascii="Times New Roman" w:hAnsi="Times New Roman" w:cs="Times New Roman"/>
          <w:sz w:val="24"/>
          <w:szCs w:val="24"/>
        </w:rPr>
        <w:t xml:space="preserve"> eran los valores centrales de su cultura política.</w:t>
      </w:r>
    </w:p>
    <w:p w14:paraId="2761C143" w14:textId="1E566AAB" w:rsidR="001D6024" w:rsidRDefault="00E22F6C" w:rsidP="006929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trabajos de estas historiadoras, aparte de estar </w:t>
      </w:r>
      <w:r w:rsidRPr="00E22F6C">
        <w:rPr>
          <w:rFonts w:ascii="Times New Roman" w:hAnsi="Times New Roman" w:cs="Times New Roman"/>
          <w:sz w:val="24"/>
          <w:szCs w:val="24"/>
        </w:rPr>
        <w:t>centrad</w:t>
      </w:r>
      <w:r>
        <w:rPr>
          <w:rFonts w:ascii="Times New Roman" w:hAnsi="Times New Roman" w:cs="Times New Roman"/>
          <w:sz w:val="24"/>
          <w:szCs w:val="24"/>
        </w:rPr>
        <w:t>os</w:t>
      </w:r>
      <w:r w:rsidRPr="00E22F6C">
        <w:rPr>
          <w:rFonts w:ascii="Times New Roman" w:hAnsi="Times New Roman" w:cs="Times New Roman"/>
          <w:sz w:val="24"/>
          <w:szCs w:val="24"/>
        </w:rPr>
        <w:t xml:space="preserve"> principalmente en </w:t>
      </w:r>
      <w:r w:rsidR="00356848">
        <w:rPr>
          <w:rFonts w:ascii="Times New Roman" w:hAnsi="Times New Roman" w:cs="Times New Roman"/>
          <w:sz w:val="24"/>
          <w:szCs w:val="24"/>
        </w:rPr>
        <w:t xml:space="preserve">estudios locales y en </w:t>
      </w:r>
      <w:r w:rsidRPr="00E22F6C">
        <w:rPr>
          <w:rFonts w:ascii="Times New Roman" w:hAnsi="Times New Roman" w:cs="Times New Roman"/>
          <w:sz w:val="24"/>
          <w:szCs w:val="24"/>
        </w:rPr>
        <w:t>genealogías y biografías</w:t>
      </w:r>
      <w:r>
        <w:rPr>
          <w:rFonts w:ascii="Times New Roman" w:hAnsi="Times New Roman" w:cs="Times New Roman"/>
          <w:sz w:val="24"/>
          <w:szCs w:val="24"/>
        </w:rPr>
        <w:t>, también aprovecharon otro espacio que la historiografía profesional e</w:t>
      </w:r>
      <w:r w:rsidR="00356848">
        <w:rPr>
          <w:rFonts w:ascii="Times New Roman" w:hAnsi="Times New Roman" w:cs="Times New Roman"/>
          <w:sz w:val="24"/>
          <w:szCs w:val="24"/>
        </w:rPr>
        <w:t>spañola</w:t>
      </w:r>
      <w:r>
        <w:rPr>
          <w:rFonts w:ascii="Times New Roman" w:hAnsi="Times New Roman" w:cs="Times New Roman"/>
          <w:sz w:val="24"/>
          <w:szCs w:val="24"/>
        </w:rPr>
        <w:t xml:space="preserve"> del periodo había dejado relegado: el </w:t>
      </w:r>
      <w:r w:rsidR="000D563C">
        <w:rPr>
          <w:rFonts w:ascii="Times New Roman" w:hAnsi="Times New Roman" w:cs="Times New Roman"/>
          <w:sz w:val="24"/>
          <w:szCs w:val="24"/>
        </w:rPr>
        <w:t>análisis</w:t>
      </w:r>
      <w:r>
        <w:rPr>
          <w:rFonts w:ascii="Times New Roman" w:hAnsi="Times New Roman" w:cs="Times New Roman"/>
          <w:sz w:val="24"/>
          <w:szCs w:val="24"/>
        </w:rPr>
        <w:t xml:space="preserve"> de la contemporaneidad. </w:t>
      </w:r>
      <w:r w:rsidR="009215EB">
        <w:rPr>
          <w:rFonts w:ascii="Times New Roman" w:hAnsi="Times New Roman" w:cs="Times New Roman"/>
          <w:sz w:val="24"/>
          <w:szCs w:val="24"/>
        </w:rPr>
        <w:t xml:space="preserve">Para los académicos españoles, fueron los siglos XV, XVI y XVII aquellos en los que se debía focalizar la atención, ya que permitían </w:t>
      </w:r>
      <w:r w:rsidR="009215EB" w:rsidRPr="00892E91">
        <w:rPr>
          <w:rFonts w:ascii="Times New Roman" w:hAnsi="Times New Roman" w:cs="Times New Roman"/>
          <w:color w:val="000000" w:themeColor="text1"/>
          <w:sz w:val="24"/>
          <w:szCs w:val="24"/>
        </w:rPr>
        <w:t>estudiar los secretos de la “grandeza” y “decadencia” de los españoles en los siglos XV</w:t>
      </w:r>
      <w:r w:rsidR="000D563C">
        <w:rPr>
          <w:rFonts w:ascii="Times New Roman" w:hAnsi="Times New Roman" w:cs="Times New Roman"/>
          <w:color w:val="000000" w:themeColor="text1"/>
          <w:sz w:val="24"/>
          <w:szCs w:val="24"/>
        </w:rPr>
        <w:t>, XVI</w:t>
      </w:r>
      <w:r w:rsidR="009215EB" w:rsidRPr="00892E91">
        <w:rPr>
          <w:rFonts w:ascii="Times New Roman" w:hAnsi="Times New Roman" w:cs="Times New Roman"/>
          <w:color w:val="000000" w:themeColor="text1"/>
          <w:sz w:val="24"/>
          <w:szCs w:val="24"/>
        </w:rPr>
        <w:t xml:space="preserve"> y XVII.</w:t>
      </w:r>
      <w:r w:rsidR="009215EB">
        <w:rPr>
          <w:rFonts w:ascii="Times New Roman" w:hAnsi="Times New Roman" w:cs="Times New Roman"/>
          <w:color w:val="000000" w:themeColor="text1"/>
          <w:sz w:val="24"/>
          <w:szCs w:val="24"/>
        </w:rPr>
        <w:t xml:space="preserve"> En contraposición, </w:t>
      </w:r>
      <w:r w:rsidR="00980B82" w:rsidRPr="00980B82">
        <w:rPr>
          <w:rFonts w:ascii="Times New Roman" w:hAnsi="Times New Roman" w:cs="Times New Roman"/>
          <w:color w:val="000000" w:themeColor="text1"/>
          <w:sz w:val="24"/>
          <w:szCs w:val="24"/>
        </w:rPr>
        <w:t>el siglo XIX fue generalmente pasado por alto</w:t>
      </w:r>
      <w:r w:rsidR="000D563C">
        <w:rPr>
          <w:rFonts w:ascii="Times New Roman" w:hAnsi="Times New Roman" w:cs="Times New Roman"/>
          <w:sz w:val="24"/>
          <w:szCs w:val="24"/>
        </w:rPr>
        <w:t>,</w:t>
      </w:r>
      <w:r w:rsidR="009215EB">
        <w:rPr>
          <w:rFonts w:ascii="Times New Roman" w:hAnsi="Times New Roman" w:cs="Times New Roman"/>
          <w:sz w:val="24"/>
          <w:szCs w:val="24"/>
        </w:rPr>
        <w:t xml:space="preserve"> salvo episodios concretos de la guerra de independencia o de las guerras carlistas</w:t>
      </w:r>
      <w:r w:rsidR="009215EB">
        <w:rPr>
          <w:rStyle w:val="Refdenotaalpie"/>
          <w:rFonts w:ascii="Times New Roman" w:hAnsi="Times New Roman" w:cs="Times New Roman"/>
          <w:color w:val="000000" w:themeColor="text1"/>
          <w:sz w:val="24"/>
          <w:szCs w:val="24"/>
        </w:rPr>
        <w:footnoteReference w:id="39"/>
      </w:r>
      <w:r w:rsidR="009215EB">
        <w:rPr>
          <w:rFonts w:ascii="Times New Roman" w:hAnsi="Times New Roman" w:cs="Times New Roman"/>
          <w:sz w:val="24"/>
          <w:szCs w:val="24"/>
        </w:rPr>
        <w:t>. Este desprestigio y desatención fue aprovechado por algunas historiadoras amateurs o semiprofesionales para explorar el pasado cercano con libertad,</w:t>
      </w:r>
      <w:r w:rsidR="005A788F">
        <w:rPr>
          <w:rFonts w:ascii="Times New Roman" w:hAnsi="Times New Roman" w:cs="Times New Roman"/>
          <w:sz w:val="24"/>
          <w:szCs w:val="24"/>
        </w:rPr>
        <w:t xml:space="preserve"> tal y como hicieron</w:t>
      </w:r>
      <w:r w:rsidR="009215EB">
        <w:rPr>
          <w:rFonts w:ascii="Times New Roman" w:hAnsi="Times New Roman" w:cs="Times New Roman"/>
          <w:sz w:val="24"/>
          <w:szCs w:val="24"/>
        </w:rPr>
        <w:t>, por ejemplo, por sus pares italianas</w:t>
      </w:r>
      <w:r w:rsidR="008576F0">
        <w:rPr>
          <w:rStyle w:val="Refdenotaalpie"/>
          <w:rFonts w:ascii="Times New Roman" w:hAnsi="Times New Roman" w:cs="Times New Roman"/>
          <w:sz w:val="24"/>
          <w:szCs w:val="24"/>
        </w:rPr>
        <w:footnoteReference w:id="40"/>
      </w:r>
      <w:r w:rsidR="001D1313">
        <w:rPr>
          <w:rFonts w:ascii="Times New Roman" w:hAnsi="Times New Roman" w:cs="Times New Roman"/>
          <w:sz w:val="24"/>
          <w:szCs w:val="24"/>
        </w:rPr>
        <w:t>.</w:t>
      </w:r>
      <w:r w:rsidR="00CE0E27">
        <w:rPr>
          <w:rFonts w:ascii="Times New Roman" w:hAnsi="Times New Roman" w:cs="Times New Roman"/>
          <w:sz w:val="24"/>
          <w:szCs w:val="24"/>
        </w:rPr>
        <w:t xml:space="preserve"> </w:t>
      </w:r>
      <w:r w:rsidR="00980B82">
        <w:rPr>
          <w:rFonts w:ascii="Times New Roman" w:hAnsi="Times New Roman" w:cs="Times New Roman"/>
          <w:sz w:val="24"/>
          <w:szCs w:val="24"/>
        </w:rPr>
        <w:t>A</w:t>
      </w:r>
      <w:r w:rsidR="00CE0E27">
        <w:rPr>
          <w:rFonts w:ascii="Times New Roman" w:hAnsi="Times New Roman" w:cs="Times New Roman"/>
          <w:sz w:val="24"/>
          <w:szCs w:val="24"/>
        </w:rPr>
        <w:t>lgunas mujeres</w:t>
      </w:r>
      <w:r w:rsidR="00176A84">
        <w:rPr>
          <w:rFonts w:ascii="Times New Roman" w:hAnsi="Times New Roman" w:cs="Times New Roman"/>
          <w:sz w:val="24"/>
          <w:szCs w:val="24"/>
        </w:rPr>
        <w:t>,</w:t>
      </w:r>
      <w:r w:rsidR="00CE0E27">
        <w:rPr>
          <w:rFonts w:ascii="Times New Roman" w:hAnsi="Times New Roman" w:cs="Times New Roman"/>
          <w:sz w:val="24"/>
          <w:szCs w:val="24"/>
        </w:rPr>
        <w:t xml:space="preserve"> como la periodista y escritora católica Sofía Casanova</w:t>
      </w:r>
      <w:r w:rsidR="00176A84">
        <w:rPr>
          <w:rFonts w:ascii="Times New Roman" w:hAnsi="Times New Roman" w:cs="Times New Roman"/>
          <w:sz w:val="24"/>
          <w:szCs w:val="24"/>
        </w:rPr>
        <w:t>,</w:t>
      </w:r>
      <w:r w:rsidR="00CE0E27">
        <w:rPr>
          <w:rFonts w:ascii="Times New Roman" w:hAnsi="Times New Roman" w:cs="Times New Roman"/>
          <w:sz w:val="24"/>
          <w:szCs w:val="24"/>
        </w:rPr>
        <w:t xml:space="preserve"> </w:t>
      </w:r>
      <w:r w:rsidR="00BC1544">
        <w:rPr>
          <w:rFonts w:ascii="Times New Roman" w:hAnsi="Times New Roman" w:cs="Times New Roman"/>
          <w:sz w:val="24"/>
          <w:szCs w:val="24"/>
        </w:rPr>
        <w:t>incluso</w:t>
      </w:r>
      <w:r w:rsidR="00CE0E27">
        <w:rPr>
          <w:rFonts w:ascii="Times New Roman" w:hAnsi="Times New Roman" w:cs="Times New Roman"/>
          <w:sz w:val="24"/>
          <w:szCs w:val="24"/>
        </w:rPr>
        <w:t xml:space="preserve"> aprovecharon su reconocimiento </w:t>
      </w:r>
      <w:r w:rsidR="00BC1544">
        <w:rPr>
          <w:rFonts w:ascii="Times New Roman" w:hAnsi="Times New Roman" w:cs="Times New Roman"/>
          <w:sz w:val="24"/>
          <w:szCs w:val="24"/>
        </w:rPr>
        <w:t xml:space="preserve">público </w:t>
      </w:r>
      <w:r w:rsidR="00CE0E27">
        <w:rPr>
          <w:rFonts w:ascii="Times New Roman" w:hAnsi="Times New Roman" w:cs="Times New Roman"/>
          <w:sz w:val="24"/>
          <w:szCs w:val="24"/>
        </w:rPr>
        <w:t>para escribir so</w:t>
      </w:r>
      <w:r w:rsidR="001D6024">
        <w:rPr>
          <w:rFonts w:ascii="Times New Roman" w:hAnsi="Times New Roman" w:cs="Times New Roman"/>
          <w:sz w:val="24"/>
          <w:szCs w:val="24"/>
        </w:rPr>
        <w:t xml:space="preserve">bre </w:t>
      </w:r>
      <w:r w:rsidR="000D563C">
        <w:rPr>
          <w:rFonts w:ascii="Times New Roman" w:hAnsi="Times New Roman" w:cs="Times New Roman"/>
          <w:sz w:val="24"/>
          <w:szCs w:val="24"/>
        </w:rPr>
        <w:t>un</w:t>
      </w:r>
      <w:r w:rsidR="001D6024">
        <w:rPr>
          <w:rFonts w:ascii="Times New Roman" w:hAnsi="Times New Roman" w:cs="Times New Roman"/>
          <w:sz w:val="24"/>
          <w:szCs w:val="24"/>
        </w:rPr>
        <w:t xml:space="preserve"> pasado reciente que, en ocasiones, vivieron en primera persona. </w:t>
      </w:r>
      <w:r w:rsidR="00BC1544">
        <w:rPr>
          <w:rFonts w:ascii="Times New Roman" w:hAnsi="Times New Roman" w:cs="Times New Roman"/>
          <w:sz w:val="24"/>
          <w:szCs w:val="24"/>
        </w:rPr>
        <w:t>Casanova</w:t>
      </w:r>
      <w:r w:rsidR="001D6024">
        <w:rPr>
          <w:rFonts w:ascii="Times New Roman" w:hAnsi="Times New Roman" w:cs="Times New Roman"/>
          <w:sz w:val="24"/>
          <w:szCs w:val="24"/>
        </w:rPr>
        <w:t xml:space="preserve"> escribió </w:t>
      </w:r>
      <w:r w:rsidR="001D6024" w:rsidRPr="001D6024">
        <w:rPr>
          <w:rFonts w:ascii="Times New Roman" w:hAnsi="Times New Roman" w:cs="Times New Roman"/>
          <w:i/>
          <w:iCs/>
          <w:sz w:val="24"/>
          <w:szCs w:val="24"/>
        </w:rPr>
        <w:t>En la corte de los zares</w:t>
      </w:r>
      <w:r w:rsidR="001D6024">
        <w:rPr>
          <w:rFonts w:ascii="Times New Roman" w:hAnsi="Times New Roman" w:cs="Times New Roman"/>
          <w:sz w:val="24"/>
          <w:szCs w:val="24"/>
        </w:rPr>
        <w:t xml:space="preserve"> (1929), </w:t>
      </w:r>
      <w:r w:rsidR="00497D94">
        <w:rPr>
          <w:rFonts w:ascii="Times New Roman" w:hAnsi="Times New Roman" w:cs="Times New Roman"/>
          <w:sz w:val="24"/>
          <w:szCs w:val="24"/>
        </w:rPr>
        <w:t>un relato histórico que abarca desde los zares antiguos hasta el inicio de la revolución rusa en medio de la Gran Guerra</w:t>
      </w:r>
      <w:r w:rsidR="003533AA">
        <w:rPr>
          <w:rFonts w:ascii="Times New Roman" w:hAnsi="Times New Roman" w:cs="Times New Roman"/>
          <w:sz w:val="24"/>
          <w:szCs w:val="24"/>
        </w:rPr>
        <w:t>, unos acontecimientos que se produjeron cuando ella se encontraba en el frente ruso</w:t>
      </w:r>
      <w:r w:rsidR="00BC1544">
        <w:rPr>
          <w:rFonts w:ascii="Times New Roman" w:hAnsi="Times New Roman" w:cs="Times New Roman"/>
          <w:sz w:val="24"/>
          <w:szCs w:val="24"/>
        </w:rPr>
        <w:t xml:space="preserve"> en calidad de periodista</w:t>
      </w:r>
      <w:r w:rsidR="003533AA">
        <w:rPr>
          <w:rFonts w:ascii="Times New Roman" w:hAnsi="Times New Roman" w:cs="Times New Roman"/>
          <w:sz w:val="24"/>
          <w:szCs w:val="24"/>
        </w:rPr>
        <w:t xml:space="preserve"> cubriendo el conflicto bélico</w:t>
      </w:r>
      <w:r w:rsidR="003533AA">
        <w:rPr>
          <w:rStyle w:val="Refdenotaalpie"/>
          <w:rFonts w:ascii="Times New Roman" w:hAnsi="Times New Roman" w:cs="Times New Roman"/>
          <w:sz w:val="24"/>
          <w:szCs w:val="24"/>
        </w:rPr>
        <w:footnoteReference w:id="41"/>
      </w:r>
      <w:r w:rsidR="003533AA">
        <w:rPr>
          <w:rFonts w:ascii="Times New Roman" w:hAnsi="Times New Roman" w:cs="Times New Roman"/>
          <w:sz w:val="24"/>
          <w:szCs w:val="24"/>
        </w:rPr>
        <w:t>.</w:t>
      </w:r>
    </w:p>
    <w:p w14:paraId="23868D58" w14:textId="46B82E85" w:rsidR="00A1378F" w:rsidRDefault="00062377" w:rsidP="00A1378F">
      <w:pPr>
        <w:spacing w:line="360" w:lineRule="auto"/>
        <w:jc w:val="both"/>
        <w:rPr>
          <w:rFonts w:ascii="Times New Roman" w:hAnsi="Times New Roman" w:cs="Times New Roman"/>
          <w:sz w:val="24"/>
          <w:szCs w:val="24"/>
        </w:rPr>
      </w:pPr>
      <w:r>
        <w:rPr>
          <w:rFonts w:ascii="Times New Roman" w:hAnsi="Times New Roman" w:cs="Times New Roman"/>
          <w:sz w:val="24"/>
          <w:szCs w:val="24"/>
        </w:rPr>
        <w:t>Estas estrategias, si bien fueron la consecuencia de que las mujeres estuviesen relegadas a los márgenes de la historiografía profesional, provocaron que las historiadoras en pocas ocasiones</w:t>
      </w:r>
      <w:r w:rsidR="000D563C">
        <w:rPr>
          <w:rFonts w:ascii="Times New Roman" w:hAnsi="Times New Roman" w:cs="Times New Roman"/>
          <w:sz w:val="24"/>
          <w:szCs w:val="24"/>
        </w:rPr>
        <w:t xml:space="preserve"> tuviesen la oportunidad de publicar sus trabajos</w:t>
      </w:r>
      <w:r w:rsidR="00B67F3F">
        <w:rPr>
          <w:rFonts w:ascii="Times New Roman" w:hAnsi="Times New Roman" w:cs="Times New Roman"/>
          <w:sz w:val="24"/>
          <w:szCs w:val="24"/>
        </w:rPr>
        <w:t xml:space="preserve"> en las revistas </w:t>
      </w:r>
      <w:r w:rsidR="00B67F3F" w:rsidRPr="00E468FA">
        <w:rPr>
          <w:rFonts w:ascii="Times New Roman" w:hAnsi="Times New Roman" w:cs="Times New Roman"/>
          <w:sz w:val="24"/>
          <w:szCs w:val="24"/>
        </w:rPr>
        <w:t xml:space="preserve">exponentes de </w:t>
      </w:r>
      <w:r w:rsidR="00B67F3F" w:rsidRPr="00E468FA">
        <w:rPr>
          <w:rFonts w:ascii="Times New Roman" w:hAnsi="Times New Roman" w:cs="Times New Roman"/>
          <w:sz w:val="24"/>
          <w:szCs w:val="24"/>
        </w:rPr>
        <w:lastRenderedPageBreak/>
        <w:t>la erudición histórica de la Restauración</w:t>
      </w:r>
      <w:r w:rsidR="00B67F3F">
        <w:rPr>
          <w:rFonts w:ascii="Times New Roman" w:hAnsi="Times New Roman" w:cs="Times New Roman"/>
          <w:sz w:val="24"/>
          <w:szCs w:val="24"/>
        </w:rPr>
        <w:t xml:space="preserve">, como </w:t>
      </w:r>
      <w:r w:rsidR="00B67F3F" w:rsidRPr="00B67F3F">
        <w:rPr>
          <w:rFonts w:ascii="Times New Roman" w:hAnsi="Times New Roman" w:cs="Times New Roman"/>
          <w:i/>
          <w:iCs/>
          <w:sz w:val="24"/>
          <w:szCs w:val="24"/>
        </w:rPr>
        <w:t>La Revista de Archivos, Bibliotecas y Museos</w:t>
      </w:r>
      <w:r w:rsidR="00B67F3F" w:rsidRPr="00E468FA">
        <w:rPr>
          <w:rFonts w:ascii="Times New Roman" w:hAnsi="Times New Roman" w:cs="Times New Roman"/>
          <w:sz w:val="24"/>
          <w:szCs w:val="24"/>
        </w:rPr>
        <w:t xml:space="preserve">, la </w:t>
      </w:r>
      <w:r w:rsidR="00B67F3F" w:rsidRPr="00B67F3F">
        <w:rPr>
          <w:rFonts w:ascii="Times New Roman" w:hAnsi="Times New Roman" w:cs="Times New Roman"/>
          <w:i/>
          <w:iCs/>
          <w:sz w:val="24"/>
          <w:szCs w:val="24"/>
        </w:rPr>
        <w:t>Revista Histórica</w:t>
      </w:r>
      <w:r w:rsidR="00B67F3F" w:rsidRPr="00E468FA">
        <w:rPr>
          <w:rFonts w:ascii="Times New Roman" w:hAnsi="Times New Roman" w:cs="Times New Roman"/>
          <w:sz w:val="24"/>
          <w:szCs w:val="24"/>
        </w:rPr>
        <w:t xml:space="preserve"> </w:t>
      </w:r>
      <w:r w:rsidR="00B67F3F">
        <w:rPr>
          <w:rFonts w:ascii="Times New Roman" w:hAnsi="Times New Roman" w:cs="Times New Roman"/>
          <w:sz w:val="24"/>
          <w:szCs w:val="24"/>
        </w:rPr>
        <w:t>o</w:t>
      </w:r>
      <w:r w:rsidR="00B67F3F" w:rsidRPr="00E468FA">
        <w:rPr>
          <w:rFonts w:ascii="Times New Roman" w:hAnsi="Times New Roman" w:cs="Times New Roman"/>
          <w:sz w:val="24"/>
          <w:szCs w:val="24"/>
        </w:rPr>
        <w:t xml:space="preserve"> el </w:t>
      </w:r>
      <w:r w:rsidR="00B67F3F" w:rsidRPr="00B67F3F">
        <w:rPr>
          <w:rFonts w:ascii="Times New Roman" w:hAnsi="Times New Roman" w:cs="Times New Roman"/>
          <w:i/>
          <w:iCs/>
          <w:sz w:val="24"/>
          <w:szCs w:val="24"/>
        </w:rPr>
        <w:t>Boletín de la Real Academia de la Historia</w:t>
      </w:r>
      <w:r w:rsidR="00B67F3F">
        <w:rPr>
          <w:rFonts w:ascii="Times New Roman" w:hAnsi="Times New Roman" w:cs="Times New Roman"/>
          <w:sz w:val="24"/>
          <w:szCs w:val="24"/>
        </w:rPr>
        <w:t xml:space="preserve">. </w:t>
      </w:r>
      <w:r w:rsidR="0033215A">
        <w:rPr>
          <w:rFonts w:ascii="Times New Roman" w:hAnsi="Times New Roman" w:cs="Times New Roman"/>
          <w:sz w:val="24"/>
          <w:szCs w:val="24"/>
        </w:rPr>
        <w:t xml:space="preserve">Una de las mujeres que más publicó en estas revistas fue la carlista Dolores de Gortázar, </w:t>
      </w:r>
      <w:r w:rsidR="000D563C">
        <w:rPr>
          <w:rFonts w:ascii="Times New Roman" w:hAnsi="Times New Roman" w:cs="Times New Roman"/>
          <w:sz w:val="24"/>
          <w:szCs w:val="24"/>
        </w:rPr>
        <w:t xml:space="preserve">quien escribió </w:t>
      </w:r>
      <w:r w:rsidR="0033215A">
        <w:rPr>
          <w:rFonts w:ascii="Times New Roman" w:hAnsi="Times New Roman" w:cs="Times New Roman"/>
          <w:sz w:val="24"/>
          <w:szCs w:val="24"/>
        </w:rPr>
        <w:t>durante su juventud</w:t>
      </w:r>
      <w:r w:rsidR="000D563C">
        <w:rPr>
          <w:rFonts w:ascii="Times New Roman" w:hAnsi="Times New Roman" w:cs="Times New Roman"/>
          <w:sz w:val="24"/>
          <w:szCs w:val="24"/>
        </w:rPr>
        <w:t xml:space="preserve"> algunos artículos que</w:t>
      </w:r>
      <w:r w:rsidR="00D113F0">
        <w:rPr>
          <w:rFonts w:ascii="Times New Roman" w:hAnsi="Times New Roman" w:cs="Times New Roman"/>
          <w:sz w:val="24"/>
          <w:szCs w:val="24"/>
        </w:rPr>
        <w:t xml:space="preserve"> fueron frecuentemente citados</w:t>
      </w:r>
      <w:r w:rsidR="00BC1544">
        <w:rPr>
          <w:rFonts w:ascii="Times New Roman" w:hAnsi="Times New Roman" w:cs="Times New Roman"/>
          <w:sz w:val="24"/>
          <w:szCs w:val="24"/>
        </w:rPr>
        <w:t>, lo que muestra que</w:t>
      </w:r>
      <w:r w:rsidR="00D113F0">
        <w:rPr>
          <w:rFonts w:ascii="Times New Roman" w:hAnsi="Times New Roman" w:cs="Times New Roman"/>
          <w:sz w:val="24"/>
          <w:szCs w:val="24"/>
        </w:rPr>
        <w:t xml:space="preserve"> </w:t>
      </w:r>
      <w:r w:rsidR="000D563C" w:rsidRPr="00692975">
        <w:rPr>
          <w:rFonts w:ascii="Times New Roman" w:hAnsi="Times New Roman" w:cs="Times New Roman"/>
          <w:sz w:val="24"/>
          <w:szCs w:val="24"/>
        </w:rPr>
        <w:t>sus pares historiadores</w:t>
      </w:r>
      <w:r w:rsidR="000D563C">
        <w:rPr>
          <w:rFonts w:ascii="Times New Roman" w:hAnsi="Times New Roman" w:cs="Times New Roman"/>
          <w:sz w:val="24"/>
          <w:szCs w:val="24"/>
        </w:rPr>
        <w:t xml:space="preserve"> los consideraron como trabajos</w:t>
      </w:r>
      <w:r w:rsidR="00D113F0">
        <w:rPr>
          <w:rFonts w:ascii="Times New Roman" w:hAnsi="Times New Roman" w:cs="Times New Roman"/>
          <w:sz w:val="24"/>
          <w:szCs w:val="24"/>
        </w:rPr>
        <w:t xml:space="preserve"> válidos</w:t>
      </w:r>
      <w:r w:rsidR="00D113F0" w:rsidRPr="00692975">
        <w:rPr>
          <w:rFonts w:ascii="Times New Roman" w:hAnsi="Times New Roman" w:cs="Times New Roman"/>
          <w:sz w:val="24"/>
          <w:szCs w:val="24"/>
          <w:vertAlign w:val="superscript"/>
        </w:rPr>
        <w:footnoteReference w:id="42"/>
      </w:r>
      <w:r w:rsidR="0033215A">
        <w:rPr>
          <w:rFonts w:ascii="Times New Roman" w:hAnsi="Times New Roman" w:cs="Times New Roman"/>
          <w:sz w:val="24"/>
          <w:szCs w:val="24"/>
        </w:rPr>
        <w:t xml:space="preserve">. El primero de sus escritos fue un estudio descriptivo del </w:t>
      </w:r>
      <w:r w:rsidR="0033215A" w:rsidRPr="00692975">
        <w:rPr>
          <w:rFonts w:ascii="Times New Roman" w:hAnsi="Times New Roman" w:cs="Times New Roman"/>
          <w:sz w:val="24"/>
          <w:szCs w:val="24"/>
        </w:rPr>
        <w:t xml:space="preserve">culto y el sepulcro de San </w:t>
      </w:r>
      <w:r w:rsidR="0033215A">
        <w:rPr>
          <w:rFonts w:ascii="Times New Roman" w:hAnsi="Times New Roman" w:cs="Times New Roman"/>
          <w:sz w:val="24"/>
          <w:szCs w:val="24"/>
        </w:rPr>
        <w:t>Miguel</w:t>
      </w:r>
      <w:r w:rsidR="0033215A" w:rsidRPr="00692975">
        <w:rPr>
          <w:rFonts w:ascii="Times New Roman" w:hAnsi="Times New Roman" w:cs="Times New Roman"/>
          <w:sz w:val="24"/>
          <w:szCs w:val="24"/>
        </w:rPr>
        <w:t xml:space="preserve"> de Escalada</w:t>
      </w:r>
      <w:r w:rsidR="0033215A">
        <w:rPr>
          <w:rFonts w:ascii="Times New Roman" w:hAnsi="Times New Roman" w:cs="Times New Roman"/>
          <w:sz w:val="24"/>
          <w:szCs w:val="24"/>
        </w:rPr>
        <w:t xml:space="preserve">, en el que presentó </w:t>
      </w:r>
      <w:r w:rsidR="00096969" w:rsidRPr="00692975">
        <w:rPr>
          <w:rFonts w:ascii="Times New Roman" w:hAnsi="Times New Roman" w:cs="Times New Roman"/>
          <w:sz w:val="24"/>
          <w:szCs w:val="24"/>
        </w:rPr>
        <w:t>la lista de priores en aquel lugar entre los siglos XVIII y XIX</w:t>
      </w:r>
      <w:r w:rsidR="00096969">
        <w:rPr>
          <w:rStyle w:val="Refdenotaalpie"/>
          <w:rFonts w:ascii="Times New Roman" w:hAnsi="Times New Roman" w:cs="Times New Roman"/>
          <w:sz w:val="24"/>
          <w:szCs w:val="24"/>
        </w:rPr>
        <w:footnoteReference w:id="43"/>
      </w:r>
      <w:r w:rsidR="00096969">
        <w:rPr>
          <w:rFonts w:ascii="Times New Roman" w:hAnsi="Times New Roman" w:cs="Times New Roman"/>
          <w:sz w:val="24"/>
          <w:szCs w:val="24"/>
        </w:rPr>
        <w:t xml:space="preserve">. </w:t>
      </w:r>
      <w:r w:rsidR="003C46AF">
        <w:rPr>
          <w:rFonts w:ascii="Times New Roman" w:hAnsi="Times New Roman" w:cs="Times New Roman"/>
          <w:sz w:val="24"/>
          <w:szCs w:val="24"/>
        </w:rPr>
        <w:t xml:space="preserve">El segundo artículo lo </w:t>
      </w:r>
      <w:r w:rsidR="00D113F0">
        <w:rPr>
          <w:rFonts w:ascii="Times New Roman" w:hAnsi="Times New Roman" w:cs="Times New Roman"/>
          <w:sz w:val="24"/>
          <w:szCs w:val="24"/>
        </w:rPr>
        <w:t>publicó</w:t>
      </w:r>
      <w:r>
        <w:rPr>
          <w:rFonts w:ascii="Times New Roman" w:hAnsi="Times New Roman" w:cs="Times New Roman"/>
          <w:sz w:val="24"/>
          <w:szCs w:val="24"/>
        </w:rPr>
        <w:t xml:space="preserve"> para ampliar y corregir</w:t>
      </w:r>
      <w:r w:rsidR="003C46AF">
        <w:rPr>
          <w:rFonts w:ascii="Times New Roman" w:hAnsi="Times New Roman" w:cs="Times New Roman"/>
          <w:sz w:val="24"/>
          <w:szCs w:val="24"/>
        </w:rPr>
        <w:t xml:space="preserve"> algunos de los datos </w:t>
      </w:r>
      <w:r w:rsidR="0095543E">
        <w:rPr>
          <w:rFonts w:ascii="Times New Roman" w:hAnsi="Times New Roman" w:cs="Times New Roman"/>
          <w:sz w:val="24"/>
          <w:szCs w:val="24"/>
        </w:rPr>
        <w:t>que había ofrecido</w:t>
      </w:r>
      <w:r>
        <w:rPr>
          <w:rFonts w:ascii="Times New Roman" w:hAnsi="Times New Roman" w:cs="Times New Roman"/>
          <w:sz w:val="24"/>
          <w:szCs w:val="24"/>
        </w:rPr>
        <w:t xml:space="preserve"> en el trabajo anterior a la luz de nuevos documentos consultados</w:t>
      </w:r>
      <w:r w:rsidR="009C545A">
        <w:rPr>
          <w:rStyle w:val="Refdenotaalpie"/>
          <w:rFonts w:ascii="Times New Roman" w:hAnsi="Times New Roman" w:cs="Times New Roman"/>
          <w:sz w:val="24"/>
          <w:szCs w:val="24"/>
        </w:rPr>
        <w:footnoteReference w:id="44"/>
      </w:r>
      <w:r w:rsidR="009C545A">
        <w:rPr>
          <w:rFonts w:ascii="Times New Roman" w:hAnsi="Times New Roman" w:cs="Times New Roman"/>
          <w:sz w:val="24"/>
          <w:szCs w:val="24"/>
        </w:rPr>
        <w:t xml:space="preserve">. Por último, </w:t>
      </w:r>
      <w:r w:rsidR="00D113F0">
        <w:rPr>
          <w:rFonts w:ascii="Times New Roman" w:hAnsi="Times New Roman" w:cs="Times New Roman"/>
          <w:sz w:val="24"/>
          <w:szCs w:val="24"/>
        </w:rPr>
        <w:t xml:space="preserve">en otro de sus trabajos </w:t>
      </w:r>
      <w:r w:rsidR="00FE3AED">
        <w:rPr>
          <w:rFonts w:ascii="Times New Roman" w:hAnsi="Times New Roman" w:cs="Times New Roman"/>
          <w:sz w:val="24"/>
          <w:szCs w:val="24"/>
        </w:rPr>
        <w:t xml:space="preserve">se centró en repasar de forma pormenorizada los fondos del archivo </w:t>
      </w:r>
      <w:r w:rsidR="00513636">
        <w:rPr>
          <w:rFonts w:ascii="Times New Roman" w:hAnsi="Times New Roman" w:cs="Times New Roman"/>
          <w:sz w:val="24"/>
          <w:szCs w:val="24"/>
        </w:rPr>
        <w:t>del monasterio de Valvanera</w:t>
      </w:r>
      <w:r w:rsidR="00D113F0">
        <w:rPr>
          <w:rFonts w:ascii="Times New Roman" w:hAnsi="Times New Roman" w:cs="Times New Roman"/>
          <w:sz w:val="24"/>
          <w:szCs w:val="24"/>
        </w:rPr>
        <w:t xml:space="preserve"> y, además, explicitó que para ella l</w:t>
      </w:r>
      <w:r w:rsidR="00D94993">
        <w:rPr>
          <w:rFonts w:ascii="Times New Roman" w:hAnsi="Times New Roman" w:cs="Times New Roman"/>
          <w:sz w:val="24"/>
          <w:szCs w:val="24"/>
        </w:rPr>
        <w:t>os trabajos históricos deb</w:t>
      </w:r>
      <w:r w:rsidR="00D113F0">
        <w:rPr>
          <w:rFonts w:ascii="Times New Roman" w:hAnsi="Times New Roman" w:cs="Times New Roman"/>
          <w:sz w:val="24"/>
          <w:szCs w:val="24"/>
        </w:rPr>
        <w:t>ían</w:t>
      </w:r>
      <w:r w:rsidR="00D94993">
        <w:rPr>
          <w:rFonts w:ascii="Times New Roman" w:hAnsi="Times New Roman" w:cs="Times New Roman"/>
          <w:sz w:val="24"/>
          <w:szCs w:val="24"/>
        </w:rPr>
        <w:t xml:space="preserve"> abolir la “cizaña” y aspirar a sembrar</w:t>
      </w:r>
      <w:r w:rsidR="00513636" w:rsidRPr="00692975">
        <w:rPr>
          <w:rFonts w:ascii="Times New Roman" w:hAnsi="Times New Roman" w:cs="Times New Roman"/>
          <w:sz w:val="24"/>
          <w:szCs w:val="24"/>
        </w:rPr>
        <w:t xml:space="preserve"> </w:t>
      </w:r>
      <w:r w:rsidR="00D94993">
        <w:rPr>
          <w:rFonts w:ascii="Times New Roman" w:hAnsi="Times New Roman" w:cs="Times New Roman"/>
          <w:sz w:val="24"/>
          <w:szCs w:val="24"/>
        </w:rPr>
        <w:t>“</w:t>
      </w:r>
      <w:r w:rsidR="00513636" w:rsidRPr="00692975">
        <w:rPr>
          <w:rFonts w:ascii="Times New Roman" w:hAnsi="Times New Roman" w:cs="Times New Roman"/>
          <w:sz w:val="24"/>
          <w:szCs w:val="24"/>
        </w:rPr>
        <w:t>el puro grano de la verdad”</w:t>
      </w:r>
      <w:r w:rsidR="00FE3AED">
        <w:rPr>
          <w:rStyle w:val="Refdenotaalpie"/>
          <w:rFonts w:ascii="Times New Roman" w:hAnsi="Times New Roman" w:cs="Times New Roman"/>
          <w:sz w:val="24"/>
          <w:szCs w:val="24"/>
        </w:rPr>
        <w:footnoteReference w:id="45"/>
      </w:r>
      <w:r w:rsidR="00513636">
        <w:rPr>
          <w:rFonts w:ascii="Times New Roman" w:hAnsi="Times New Roman" w:cs="Times New Roman"/>
          <w:sz w:val="24"/>
          <w:szCs w:val="24"/>
        </w:rPr>
        <w:t>.</w:t>
      </w:r>
    </w:p>
    <w:p w14:paraId="2777F2A1" w14:textId="356C292B" w:rsidR="003533AA" w:rsidRDefault="003533AA" w:rsidP="00A1378F">
      <w:pPr>
        <w:spacing w:line="360" w:lineRule="auto"/>
        <w:jc w:val="both"/>
        <w:rPr>
          <w:rFonts w:ascii="Times New Roman" w:hAnsi="Times New Roman" w:cs="Times New Roman"/>
          <w:sz w:val="24"/>
          <w:szCs w:val="24"/>
        </w:rPr>
      </w:pPr>
    </w:p>
    <w:p w14:paraId="0CCBE414" w14:textId="5A2EBA25" w:rsidR="003533AA" w:rsidRPr="003533AA" w:rsidRDefault="003533AA" w:rsidP="003533AA">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Historiadoras de las mujeres</w:t>
      </w:r>
    </w:p>
    <w:p w14:paraId="498F310C" w14:textId="28BA623D" w:rsidR="0095543E" w:rsidRDefault="003533AA" w:rsidP="00F45CAC">
      <w:pPr>
        <w:spacing w:line="360" w:lineRule="auto"/>
        <w:jc w:val="both"/>
        <w:rPr>
          <w:rFonts w:ascii="Times New Roman" w:hAnsi="Times New Roman" w:cs="Times New Roman"/>
          <w:sz w:val="24"/>
          <w:szCs w:val="24"/>
        </w:rPr>
      </w:pPr>
      <w:r w:rsidRPr="003533AA">
        <w:rPr>
          <w:rFonts w:ascii="Times New Roman" w:hAnsi="Times New Roman" w:cs="Times New Roman"/>
          <w:sz w:val="24"/>
          <w:szCs w:val="24"/>
        </w:rPr>
        <w:t xml:space="preserve">Los historiadores </w:t>
      </w:r>
      <w:r>
        <w:rPr>
          <w:rFonts w:ascii="Times New Roman" w:hAnsi="Times New Roman" w:cs="Times New Roman"/>
          <w:sz w:val="24"/>
          <w:szCs w:val="24"/>
        </w:rPr>
        <w:t xml:space="preserve">varones fueron durante el </w:t>
      </w:r>
      <w:r w:rsidR="00AC122F">
        <w:rPr>
          <w:rFonts w:ascii="Times New Roman" w:hAnsi="Times New Roman" w:cs="Times New Roman"/>
          <w:sz w:val="24"/>
          <w:szCs w:val="24"/>
        </w:rPr>
        <w:t xml:space="preserve">siglo XIX y el </w:t>
      </w:r>
      <w:r>
        <w:rPr>
          <w:rFonts w:ascii="Times New Roman" w:hAnsi="Times New Roman" w:cs="Times New Roman"/>
          <w:sz w:val="24"/>
          <w:szCs w:val="24"/>
        </w:rPr>
        <w:t xml:space="preserve">primer tercio del siglo XX los guardianes de </w:t>
      </w:r>
      <w:r w:rsidR="0095543E">
        <w:rPr>
          <w:rFonts w:ascii="Times New Roman" w:hAnsi="Times New Roman" w:cs="Times New Roman"/>
          <w:sz w:val="24"/>
          <w:szCs w:val="24"/>
        </w:rPr>
        <w:t>una</w:t>
      </w:r>
      <w:r>
        <w:rPr>
          <w:rFonts w:ascii="Times New Roman" w:hAnsi="Times New Roman" w:cs="Times New Roman"/>
          <w:sz w:val="24"/>
          <w:szCs w:val="24"/>
        </w:rPr>
        <w:t xml:space="preserve"> profesión</w:t>
      </w:r>
      <w:r w:rsidR="00542E74">
        <w:rPr>
          <w:rFonts w:ascii="Times New Roman" w:hAnsi="Times New Roman" w:cs="Times New Roman"/>
          <w:sz w:val="24"/>
          <w:szCs w:val="24"/>
        </w:rPr>
        <w:t xml:space="preserve"> que poco a poco se fue dotando de una </w:t>
      </w:r>
      <w:r w:rsidR="00542E74" w:rsidRPr="0090596D">
        <w:rPr>
          <w:rFonts w:ascii="Times New Roman" w:hAnsi="Times New Roman" w:cs="Times New Roman"/>
          <w:color w:val="000000" w:themeColor="text1"/>
          <w:sz w:val="24"/>
          <w:szCs w:val="24"/>
        </w:rPr>
        <w:t>aureola de cientificidad</w:t>
      </w:r>
      <w:r>
        <w:rPr>
          <w:rFonts w:ascii="Times New Roman" w:hAnsi="Times New Roman" w:cs="Times New Roman"/>
          <w:sz w:val="24"/>
          <w:szCs w:val="24"/>
        </w:rPr>
        <w:t xml:space="preserve">. </w:t>
      </w:r>
      <w:r w:rsidR="006C7A53">
        <w:rPr>
          <w:rFonts w:ascii="Times New Roman" w:hAnsi="Times New Roman" w:cs="Times New Roman"/>
          <w:sz w:val="24"/>
          <w:szCs w:val="24"/>
        </w:rPr>
        <w:t xml:space="preserve">Entre otras cosas, definieron que la disciplina académica debía centrarse fundamentalmente en una serie de aspectos, </w:t>
      </w:r>
      <w:r w:rsidR="0095543E">
        <w:rPr>
          <w:rFonts w:ascii="Times New Roman" w:hAnsi="Times New Roman" w:cs="Times New Roman"/>
          <w:sz w:val="24"/>
          <w:szCs w:val="24"/>
        </w:rPr>
        <w:t>princip</w:t>
      </w:r>
      <w:r w:rsidR="006C7A53">
        <w:rPr>
          <w:rFonts w:ascii="Times New Roman" w:hAnsi="Times New Roman" w:cs="Times New Roman"/>
          <w:sz w:val="24"/>
          <w:szCs w:val="24"/>
        </w:rPr>
        <w:t>almente políticos, que</w:t>
      </w:r>
      <w:r w:rsidR="00BC1544">
        <w:rPr>
          <w:rFonts w:ascii="Times New Roman" w:hAnsi="Times New Roman" w:cs="Times New Roman"/>
          <w:sz w:val="24"/>
          <w:szCs w:val="24"/>
        </w:rPr>
        <w:t>, generalmente,</w:t>
      </w:r>
      <w:r w:rsidR="006C7A53">
        <w:rPr>
          <w:rFonts w:ascii="Times New Roman" w:hAnsi="Times New Roman" w:cs="Times New Roman"/>
          <w:sz w:val="24"/>
          <w:szCs w:val="24"/>
        </w:rPr>
        <w:t xml:space="preserve"> </w:t>
      </w:r>
      <w:r w:rsidR="00AC122F">
        <w:rPr>
          <w:rFonts w:ascii="Times New Roman" w:hAnsi="Times New Roman" w:cs="Times New Roman"/>
          <w:sz w:val="24"/>
          <w:szCs w:val="24"/>
        </w:rPr>
        <w:t>habían sido</w:t>
      </w:r>
      <w:r w:rsidR="006C7A53">
        <w:rPr>
          <w:rFonts w:ascii="Times New Roman" w:hAnsi="Times New Roman" w:cs="Times New Roman"/>
          <w:sz w:val="24"/>
          <w:szCs w:val="24"/>
        </w:rPr>
        <w:t xml:space="preserve"> copados por hombres. </w:t>
      </w:r>
      <w:r w:rsidR="00AC122F">
        <w:rPr>
          <w:rFonts w:ascii="Times New Roman" w:hAnsi="Times New Roman" w:cs="Times New Roman"/>
          <w:sz w:val="24"/>
          <w:szCs w:val="24"/>
        </w:rPr>
        <w:t xml:space="preserve">Por tanto, no sólo fueron prácticamente excluidas las mujeres </w:t>
      </w:r>
      <w:r w:rsidR="0095543E">
        <w:rPr>
          <w:rFonts w:ascii="Times New Roman" w:hAnsi="Times New Roman" w:cs="Times New Roman"/>
          <w:sz w:val="24"/>
          <w:szCs w:val="24"/>
        </w:rPr>
        <w:t>de la profesión</w:t>
      </w:r>
      <w:r w:rsidR="00AC122F">
        <w:rPr>
          <w:rFonts w:ascii="Times New Roman" w:hAnsi="Times New Roman" w:cs="Times New Roman"/>
          <w:sz w:val="24"/>
          <w:szCs w:val="24"/>
        </w:rPr>
        <w:t xml:space="preserve">, sino que también se consideró que aquellos espacios en los que habían tenido en el pasado mayor protagonismo no eran merecedores de recibir una atención </w:t>
      </w:r>
      <w:r w:rsidR="0095543E">
        <w:rPr>
          <w:rFonts w:ascii="Times New Roman" w:hAnsi="Times New Roman" w:cs="Times New Roman"/>
          <w:sz w:val="24"/>
          <w:szCs w:val="24"/>
        </w:rPr>
        <w:t xml:space="preserve">pormenorizada </w:t>
      </w:r>
      <w:r w:rsidR="00AC122F">
        <w:rPr>
          <w:rFonts w:ascii="Times New Roman" w:hAnsi="Times New Roman" w:cs="Times New Roman"/>
          <w:sz w:val="24"/>
          <w:szCs w:val="24"/>
        </w:rPr>
        <w:t xml:space="preserve">de </w:t>
      </w:r>
      <w:r w:rsidR="00AC122F" w:rsidRPr="00AC122F">
        <w:rPr>
          <w:rFonts w:ascii="Times New Roman" w:hAnsi="Times New Roman" w:cs="Times New Roman"/>
          <w:sz w:val="24"/>
          <w:szCs w:val="24"/>
        </w:rPr>
        <w:t>la disciplina académica</w:t>
      </w:r>
      <w:r w:rsidR="00AC122F">
        <w:rPr>
          <w:rFonts w:ascii="Times New Roman" w:hAnsi="Times New Roman" w:cs="Times New Roman"/>
          <w:sz w:val="24"/>
          <w:szCs w:val="24"/>
        </w:rPr>
        <w:t xml:space="preserve"> profesional, por lo que el estudio </w:t>
      </w:r>
      <w:r w:rsidR="000F7166">
        <w:rPr>
          <w:rFonts w:ascii="Times New Roman" w:hAnsi="Times New Roman" w:cs="Times New Roman"/>
          <w:sz w:val="24"/>
          <w:szCs w:val="24"/>
        </w:rPr>
        <w:t xml:space="preserve">de </w:t>
      </w:r>
      <w:r w:rsidR="000F7166">
        <w:rPr>
          <w:rFonts w:ascii="Times New Roman" w:hAnsi="Times New Roman" w:cs="Times New Roman"/>
          <w:sz w:val="24"/>
          <w:szCs w:val="24"/>
        </w:rPr>
        <w:lastRenderedPageBreak/>
        <w:t>estas cuestiones quedó</w:t>
      </w:r>
      <w:r w:rsidR="00AC122F">
        <w:rPr>
          <w:rFonts w:ascii="Times New Roman" w:hAnsi="Times New Roman" w:cs="Times New Roman"/>
          <w:sz w:val="24"/>
          <w:szCs w:val="24"/>
        </w:rPr>
        <w:t xml:space="preserve"> restringido a los círculos historiográficos semiprofesionales y </w:t>
      </w:r>
      <w:r w:rsidR="000F7166">
        <w:rPr>
          <w:rFonts w:ascii="Times New Roman" w:hAnsi="Times New Roman" w:cs="Times New Roman"/>
          <w:sz w:val="24"/>
          <w:szCs w:val="24"/>
        </w:rPr>
        <w:t>aficionados</w:t>
      </w:r>
      <w:r w:rsidRPr="00AC122F">
        <w:rPr>
          <w:rFonts w:ascii="Times New Roman" w:hAnsi="Times New Roman" w:cs="Times New Roman"/>
          <w:vertAlign w:val="superscript"/>
        </w:rPr>
        <w:footnoteReference w:id="46"/>
      </w:r>
      <w:r w:rsidRPr="00AC122F">
        <w:rPr>
          <w:rFonts w:ascii="Times New Roman" w:hAnsi="Times New Roman" w:cs="Times New Roman"/>
          <w:sz w:val="24"/>
          <w:szCs w:val="24"/>
        </w:rPr>
        <w:t>.</w:t>
      </w:r>
      <w:r w:rsidR="00542E74">
        <w:rPr>
          <w:rFonts w:ascii="Times New Roman" w:hAnsi="Times New Roman" w:cs="Times New Roman"/>
          <w:sz w:val="24"/>
          <w:szCs w:val="24"/>
        </w:rPr>
        <w:t xml:space="preserve"> </w:t>
      </w:r>
    </w:p>
    <w:p w14:paraId="76DEB9A2" w14:textId="63E9C394" w:rsidR="003A20D7" w:rsidRDefault="00542E74" w:rsidP="006F189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Sin embargo, </w:t>
      </w:r>
      <w:r w:rsidR="000F7166">
        <w:rPr>
          <w:rFonts w:ascii="Times New Roman" w:hAnsi="Times New Roman" w:cs="Times New Roman"/>
          <w:sz w:val="24"/>
          <w:szCs w:val="24"/>
        </w:rPr>
        <w:t>desde antes de que se iniciase el proceso de profesionalización de la historiografía</w:t>
      </w:r>
      <w:r>
        <w:rPr>
          <w:rFonts w:ascii="Times New Roman" w:hAnsi="Times New Roman" w:cs="Times New Roman"/>
          <w:sz w:val="24"/>
          <w:szCs w:val="24"/>
        </w:rPr>
        <w:t xml:space="preserve"> las mujeres</w:t>
      </w:r>
      <w:r w:rsidR="0095543E">
        <w:rPr>
          <w:rFonts w:ascii="Times New Roman" w:hAnsi="Times New Roman" w:cs="Times New Roman"/>
          <w:sz w:val="24"/>
          <w:szCs w:val="24"/>
        </w:rPr>
        <w:t xml:space="preserve"> </w:t>
      </w:r>
      <w:r>
        <w:rPr>
          <w:rFonts w:ascii="Times New Roman" w:hAnsi="Times New Roman" w:cs="Times New Roman"/>
          <w:sz w:val="24"/>
          <w:szCs w:val="24"/>
        </w:rPr>
        <w:t xml:space="preserve">habían tenido presencia en </w:t>
      </w:r>
      <w:r w:rsidR="000F7166">
        <w:rPr>
          <w:rFonts w:ascii="Times New Roman" w:hAnsi="Times New Roman" w:cs="Times New Roman"/>
          <w:sz w:val="24"/>
          <w:szCs w:val="24"/>
        </w:rPr>
        <w:t>estudios sobre el pasado</w:t>
      </w:r>
      <w:r w:rsidR="0095543E">
        <w:rPr>
          <w:rFonts w:ascii="Times New Roman" w:hAnsi="Times New Roman" w:cs="Times New Roman"/>
          <w:sz w:val="24"/>
          <w:szCs w:val="24"/>
        </w:rPr>
        <w:t>, por lo que</w:t>
      </w:r>
      <w:r>
        <w:rPr>
          <w:rFonts w:ascii="Times New Roman" w:hAnsi="Times New Roman" w:cs="Times New Roman"/>
          <w:sz w:val="24"/>
          <w:szCs w:val="24"/>
        </w:rPr>
        <w:t xml:space="preserve"> muchas historiadoras semiprofesionales y amateurs las siguieron incluyendo </w:t>
      </w:r>
      <w:r w:rsidR="000F7166">
        <w:rPr>
          <w:rFonts w:ascii="Times New Roman" w:hAnsi="Times New Roman" w:cs="Times New Roman"/>
          <w:sz w:val="24"/>
          <w:szCs w:val="24"/>
        </w:rPr>
        <w:t xml:space="preserve">en sus trabajos </w:t>
      </w:r>
      <w:r>
        <w:rPr>
          <w:rFonts w:ascii="Times New Roman" w:hAnsi="Times New Roman" w:cs="Times New Roman"/>
          <w:sz w:val="24"/>
          <w:szCs w:val="24"/>
        </w:rPr>
        <w:t>durante el primer tercio del siglo XX</w:t>
      </w:r>
      <w:r w:rsidR="00B02DBB" w:rsidRPr="00591AF8">
        <w:rPr>
          <w:rFonts w:ascii="Times New Roman" w:hAnsi="Times New Roman" w:cs="Times New Roman"/>
          <w:color w:val="000000" w:themeColor="text1"/>
          <w:sz w:val="24"/>
          <w:szCs w:val="24"/>
          <w:vertAlign w:val="superscript"/>
        </w:rPr>
        <w:footnoteReference w:id="47"/>
      </w:r>
      <w:r w:rsidR="00B02DBB" w:rsidRPr="00591AF8">
        <w:rPr>
          <w:rFonts w:ascii="Times New Roman" w:hAnsi="Times New Roman" w:cs="Times New Roman"/>
          <w:color w:val="000000" w:themeColor="text1"/>
          <w:sz w:val="24"/>
          <w:szCs w:val="24"/>
        </w:rPr>
        <w:t xml:space="preserve">. </w:t>
      </w:r>
      <w:bookmarkStart w:id="15" w:name="_Hlk43123530"/>
      <w:r w:rsidR="005E3D33">
        <w:rPr>
          <w:rFonts w:ascii="Times New Roman" w:hAnsi="Times New Roman" w:cs="Times New Roman"/>
          <w:color w:val="000000" w:themeColor="text1"/>
          <w:sz w:val="24"/>
          <w:szCs w:val="24"/>
        </w:rPr>
        <w:t>Por este motivo,</w:t>
      </w:r>
      <w:r w:rsidR="00591AF8" w:rsidRPr="00591AF8">
        <w:rPr>
          <w:rFonts w:ascii="Times New Roman" w:hAnsi="Times New Roman" w:cs="Times New Roman"/>
          <w:color w:val="000000" w:themeColor="text1"/>
          <w:sz w:val="24"/>
          <w:szCs w:val="24"/>
        </w:rPr>
        <w:t xml:space="preserve"> </w:t>
      </w:r>
      <w:r w:rsidR="00F45CAC" w:rsidRPr="00591AF8">
        <w:rPr>
          <w:rFonts w:ascii="Times New Roman" w:hAnsi="Times New Roman" w:cs="Times New Roman"/>
          <w:color w:val="000000" w:themeColor="text1"/>
          <w:sz w:val="24"/>
          <w:szCs w:val="24"/>
        </w:rPr>
        <w:t>Gianna Pomata</w:t>
      </w:r>
      <w:r w:rsidR="005E3D33">
        <w:rPr>
          <w:rFonts w:ascii="Times New Roman" w:hAnsi="Times New Roman" w:cs="Times New Roman"/>
          <w:color w:val="000000" w:themeColor="text1"/>
          <w:sz w:val="24"/>
          <w:szCs w:val="24"/>
        </w:rPr>
        <w:t xml:space="preserve"> contradijo</w:t>
      </w:r>
      <w:r w:rsidR="00F45CAC" w:rsidRPr="00591AF8">
        <w:rPr>
          <w:rFonts w:ascii="Times New Roman" w:hAnsi="Times New Roman" w:cs="Times New Roman"/>
          <w:color w:val="000000" w:themeColor="text1"/>
          <w:sz w:val="24"/>
          <w:szCs w:val="24"/>
        </w:rPr>
        <w:t xml:space="preserve"> </w:t>
      </w:r>
      <w:r w:rsidR="000F7166">
        <w:rPr>
          <w:rFonts w:ascii="Times New Roman" w:hAnsi="Times New Roman" w:cs="Times New Roman"/>
          <w:color w:val="000000" w:themeColor="text1"/>
          <w:sz w:val="24"/>
          <w:szCs w:val="24"/>
        </w:rPr>
        <w:t xml:space="preserve">en 1990 </w:t>
      </w:r>
      <w:r w:rsidR="00F45CAC" w:rsidRPr="00591AF8">
        <w:rPr>
          <w:rFonts w:ascii="Times New Roman" w:hAnsi="Times New Roman" w:cs="Times New Roman"/>
          <w:color w:val="000000" w:themeColor="text1"/>
          <w:sz w:val="24"/>
          <w:szCs w:val="24"/>
        </w:rPr>
        <w:t xml:space="preserve">la </w:t>
      </w:r>
      <w:r w:rsidR="00700FB0">
        <w:rPr>
          <w:rFonts w:ascii="Times New Roman" w:hAnsi="Times New Roman" w:cs="Times New Roman"/>
          <w:color w:val="000000" w:themeColor="text1"/>
          <w:sz w:val="24"/>
          <w:szCs w:val="24"/>
        </w:rPr>
        <w:t xml:space="preserve">asumida </w:t>
      </w:r>
      <w:r w:rsidR="00F45CAC" w:rsidRPr="00591AF8">
        <w:rPr>
          <w:rFonts w:ascii="Times New Roman" w:hAnsi="Times New Roman" w:cs="Times New Roman"/>
          <w:color w:val="000000" w:themeColor="text1"/>
          <w:sz w:val="24"/>
          <w:szCs w:val="24"/>
        </w:rPr>
        <w:t xml:space="preserve">idea, surgida de las historiadoras feministas de las décadas de 1970 y 1980, </w:t>
      </w:r>
      <w:r w:rsidR="0095543E">
        <w:rPr>
          <w:rFonts w:ascii="Times New Roman" w:hAnsi="Times New Roman" w:cs="Times New Roman"/>
          <w:color w:val="000000" w:themeColor="text1"/>
          <w:sz w:val="24"/>
          <w:szCs w:val="24"/>
        </w:rPr>
        <w:t>sobre</w:t>
      </w:r>
      <w:r w:rsidR="00F45CAC" w:rsidRPr="00591AF8">
        <w:rPr>
          <w:rFonts w:ascii="Times New Roman" w:hAnsi="Times New Roman" w:cs="Times New Roman"/>
          <w:color w:val="000000" w:themeColor="text1"/>
          <w:sz w:val="24"/>
          <w:szCs w:val="24"/>
        </w:rPr>
        <w:t xml:space="preserve"> que las mujeres habían sido</w:t>
      </w:r>
      <w:r w:rsidR="00591AF8" w:rsidRPr="00591AF8">
        <w:rPr>
          <w:rFonts w:ascii="Times New Roman" w:hAnsi="Times New Roman" w:cs="Times New Roman"/>
          <w:color w:val="000000" w:themeColor="text1"/>
          <w:sz w:val="24"/>
          <w:szCs w:val="24"/>
        </w:rPr>
        <w:t xml:space="preserve"> siempre</w:t>
      </w:r>
      <w:r w:rsidR="00F45CAC" w:rsidRPr="00591AF8">
        <w:rPr>
          <w:rFonts w:ascii="Times New Roman" w:hAnsi="Times New Roman" w:cs="Times New Roman"/>
          <w:color w:val="000000" w:themeColor="text1"/>
          <w:sz w:val="24"/>
          <w:szCs w:val="24"/>
        </w:rPr>
        <w:t xml:space="preserve"> invisibilizadas por la historiografía occidental. </w:t>
      </w:r>
      <w:r w:rsidR="00591AF8" w:rsidRPr="00591AF8">
        <w:rPr>
          <w:rFonts w:ascii="Times New Roman" w:hAnsi="Times New Roman" w:cs="Times New Roman"/>
          <w:color w:val="000000" w:themeColor="text1"/>
          <w:sz w:val="24"/>
          <w:szCs w:val="24"/>
        </w:rPr>
        <w:t>Lo que defendió</w:t>
      </w:r>
      <w:r w:rsidR="005E3D33">
        <w:rPr>
          <w:rFonts w:ascii="Times New Roman" w:hAnsi="Times New Roman" w:cs="Times New Roman"/>
          <w:color w:val="000000" w:themeColor="text1"/>
          <w:sz w:val="24"/>
          <w:szCs w:val="24"/>
        </w:rPr>
        <w:t xml:space="preserve"> la historiadora italiana</w:t>
      </w:r>
      <w:r w:rsidR="00591AF8" w:rsidRPr="00591AF8">
        <w:rPr>
          <w:rFonts w:ascii="Times New Roman" w:hAnsi="Times New Roman" w:cs="Times New Roman"/>
          <w:color w:val="000000" w:themeColor="text1"/>
          <w:sz w:val="24"/>
          <w:szCs w:val="24"/>
        </w:rPr>
        <w:t xml:space="preserve"> fue que, si bien era una afirmación cierta en lo referente a la disciplina histórica profesional y académica reglada, no lo era fuera de estos ámbitos</w:t>
      </w:r>
      <w:r w:rsidR="00286C88">
        <w:rPr>
          <w:rFonts w:ascii="Times New Roman" w:hAnsi="Times New Roman" w:cs="Times New Roman"/>
          <w:color w:val="000000" w:themeColor="text1"/>
          <w:sz w:val="24"/>
          <w:szCs w:val="24"/>
        </w:rPr>
        <w:t xml:space="preserve">. </w:t>
      </w:r>
      <w:bookmarkEnd w:id="15"/>
      <w:r w:rsidR="00286C88" w:rsidRPr="00286C88">
        <w:rPr>
          <w:rFonts w:ascii="Times New Roman" w:hAnsi="Times New Roman" w:cs="Times New Roman"/>
          <w:color w:val="000000" w:themeColor="text1"/>
          <w:sz w:val="24"/>
          <w:szCs w:val="24"/>
        </w:rPr>
        <w:t>En una corriente</w:t>
      </w:r>
      <w:r w:rsidR="0095543E">
        <w:rPr>
          <w:rFonts w:ascii="Times New Roman" w:hAnsi="Times New Roman" w:cs="Times New Roman"/>
          <w:color w:val="000000" w:themeColor="text1"/>
          <w:sz w:val="24"/>
          <w:szCs w:val="24"/>
        </w:rPr>
        <w:t xml:space="preserve"> historiográfica</w:t>
      </w:r>
      <w:r w:rsidR="00286C88" w:rsidRPr="00286C88">
        <w:rPr>
          <w:rFonts w:ascii="Times New Roman" w:hAnsi="Times New Roman" w:cs="Times New Roman"/>
          <w:color w:val="000000" w:themeColor="text1"/>
          <w:sz w:val="24"/>
          <w:szCs w:val="24"/>
        </w:rPr>
        <w:t xml:space="preserve"> cuyas autoras fueron fundamentalmente mujeres, est</w:t>
      </w:r>
      <w:r w:rsidR="0095543E">
        <w:rPr>
          <w:rFonts w:ascii="Times New Roman" w:hAnsi="Times New Roman" w:cs="Times New Roman"/>
          <w:color w:val="000000" w:themeColor="text1"/>
          <w:sz w:val="24"/>
          <w:szCs w:val="24"/>
        </w:rPr>
        <w:t>os trabajos</w:t>
      </w:r>
      <w:r w:rsidR="00286C88" w:rsidRPr="00286C88">
        <w:rPr>
          <w:rFonts w:ascii="Times New Roman" w:hAnsi="Times New Roman" w:cs="Times New Roman"/>
          <w:color w:val="000000" w:themeColor="text1"/>
          <w:sz w:val="24"/>
          <w:szCs w:val="24"/>
        </w:rPr>
        <w:t xml:space="preserve"> contribuyeron a la construcción histórica del pasado</w:t>
      </w:r>
      <w:r w:rsidR="00286C88">
        <w:rPr>
          <w:rFonts w:ascii="Times New Roman" w:hAnsi="Times New Roman" w:cs="Times New Roman"/>
          <w:color w:val="000000" w:themeColor="text1"/>
          <w:sz w:val="24"/>
          <w:szCs w:val="24"/>
        </w:rPr>
        <w:t xml:space="preserve"> a la vez que incluyeron a las mujeres dentro del </w:t>
      </w:r>
      <w:r w:rsidR="00286C88" w:rsidRPr="00286C88">
        <w:rPr>
          <w:rFonts w:ascii="Times New Roman" w:hAnsi="Times New Roman" w:cs="Times New Roman"/>
          <w:color w:val="000000" w:themeColor="text1"/>
          <w:sz w:val="24"/>
          <w:szCs w:val="24"/>
        </w:rPr>
        <w:t>colectivo (como la familia</w:t>
      </w:r>
      <w:r w:rsidR="00286C88">
        <w:rPr>
          <w:rFonts w:ascii="Times New Roman" w:hAnsi="Times New Roman" w:cs="Times New Roman"/>
          <w:color w:val="000000" w:themeColor="text1"/>
          <w:sz w:val="24"/>
          <w:szCs w:val="24"/>
        </w:rPr>
        <w:t>, la nación</w:t>
      </w:r>
      <w:r w:rsidR="00286C88" w:rsidRPr="00286C88">
        <w:rPr>
          <w:rFonts w:ascii="Times New Roman" w:hAnsi="Times New Roman" w:cs="Times New Roman"/>
          <w:color w:val="000000" w:themeColor="text1"/>
          <w:sz w:val="24"/>
          <w:szCs w:val="24"/>
        </w:rPr>
        <w:t xml:space="preserve"> o la comunidad religiosa)</w:t>
      </w:r>
      <w:r w:rsidR="00286C88">
        <w:rPr>
          <w:rFonts w:ascii="Times New Roman" w:hAnsi="Times New Roman" w:cs="Times New Roman"/>
          <w:color w:val="000000" w:themeColor="text1"/>
          <w:sz w:val="24"/>
          <w:szCs w:val="24"/>
        </w:rPr>
        <w:t xml:space="preserve"> o como sujetos garantes de atención histórica específica, </w:t>
      </w:r>
      <w:r w:rsidR="003A20D7">
        <w:rPr>
          <w:rFonts w:ascii="Times New Roman" w:hAnsi="Times New Roman" w:cs="Times New Roman"/>
          <w:color w:val="000000" w:themeColor="text1"/>
          <w:sz w:val="24"/>
          <w:szCs w:val="24"/>
        </w:rPr>
        <w:t xml:space="preserve">especialmente </w:t>
      </w:r>
      <w:r w:rsidR="00F45CAC" w:rsidRPr="00591AF8">
        <w:rPr>
          <w:rFonts w:ascii="Times New Roman" w:hAnsi="Times New Roman" w:cs="Times New Roman"/>
          <w:color w:val="000000" w:themeColor="text1"/>
          <w:sz w:val="24"/>
          <w:szCs w:val="24"/>
        </w:rPr>
        <w:t xml:space="preserve">mediante </w:t>
      </w:r>
      <w:r w:rsidR="00F45CAC" w:rsidRPr="0090596D">
        <w:rPr>
          <w:rFonts w:ascii="Times New Roman" w:hAnsi="Times New Roman" w:cs="Times New Roman"/>
          <w:color w:val="000000" w:themeColor="text1"/>
          <w:sz w:val="24"/>
          <w:szCs w:val="24"/>
        </w:rPr>
        <w:t>la fórmula de narrar las vidas de mujeres célebres</w:t>
      </w:r>
      <w:r w:rsidR="00F45CAC" w:rsidRPr="0090596D">
        <w:rPr>
          <w:rFonts w:ascii="Times New Roman" w:hAnsi="Times New Roman" w:cs="Times New Roman"/>
          <w:color w:val="000000" w:themeColor="text1"/>
          <w:sz w:val="24"/>
          <w:szCs w:val="24"/>
          <w:vertAlign w:val="superscript"/>
        </w:rPr>
        <w:footnoteReference w:id="48"/>
      </w:r>
      <w:r w:rsidR="00F45CAC" w:rsidRPr="0090596D">
        <w:rPr>
          <w:rFonts w:ascii="Times New Roman" w:hAnsi="Times New Roman" w:cs="Times New Roman"/>
          <w:color w:val="000000" w:themeColor="text1"/>
          <w:sz w:val="24"/>
          <w:szCs w:val="24"/>
        </w:rPr>
        <w:t xml:space="preserve">. </w:t>
      </w:r>
      <w:r w:rsidR="0090037C">
        <w:rPr>
          <w:rFonts w:ascii="Times New Roman" w:hAnsi="Times New Roman" w:cs="Times New Roman"/>
          <w:color w:val="000000" w:themeColor="text1"/>
          <w:sz w:val="24"/>
          <w:szCs w:val="24"/>
        </w:rPr>
        <w:t>Aunque también fue habitual que, cuando se hacían relatos sobre el p</w:t>
      </w:r>
      <w:r w:rsidR="003A20D7">
        <w:rPr>
          <w:rFonts w:ascii="Times New Roman" w:hAnsi="Times New Roman" w:cs="Times New Roman"/>
          <w:color w:val="000000" w:themeColor="text1"/>
          <w:sz w:val="24"/>
          <w:szCs w:val="24"/>
        </w:rPr>
        <w:t>asado de una nación, los historiadores varones</w:t>
      </w:r>
      <w:r w:rsidR="0090037C">
        <w:rPr>
          <w:rFonts w:ascii="Times New Roman" w:hAnsi="Times New Roman" w:cs="Times New Roman"/>
          <w:color w:val="000000" w:themeColor="text1"/>
          <w:sz w:val="24"/>
          <w:szCs w:val="24"/>
        </w:rPr>
        <w:t xml:space="preserve"> mencionasen a las mujeres célebres y excepcionales como signo d</w:t>
      </w:r>
      <w:r w:rsidR="003A20D7">
        <w:rPr>
          <w:rFonts w:ascii="Times New Roman" w:hAnsi="Times New Roman" w:cs="Times New Roman"/>
          <w:color w:val="000000" w:themeColor="text1"/>
          <w:sz w:val="24"/>
          <w:szCs w:val="24"/>
        </w:rPr>
        <w:t>e que su país era tan avanzado</w:t>
      </w:r>
      <w:r w:rsidR="0090037C">
        <w:rPr>
          <w:rFonts w:ascii="Times New Roman" w:hAnsi="Times New Roman" w:cs="Times New Roman"/>
          <w:color w:val="000000" w:themeColor="text1"/>
          <w:sz w:val="24"/>
          <w:szCs w:val="24"/>
        </w:rPr>
        <w:t xml:space="preserve"> que hasta sus mujeres hacían cosas relevantes</w:t>
      </w:r>
      <w:r w:rsidR="00396C26">
        <w:rPr>
          <w:rFonts w:ascii="Times New Roman" w:hAnsi="Times New Roman" w:cs="Times New Roman"/>
          <w:color w:val="000000" w:themeColor="text1"/>
          <w:sz w:val="24"/>
          <w:szCs w:val="24"/>
        </w:rPr>
        <w:t>. Incluso, en ocasiones, publicaron trabajos monográficos, sobre todo en forma de biografías, que tenían a las mujeres como únicas protagonistas</w:t>
      </w:r>
      <w:r w:rsidR="00396C26">
        <w:rPr>
          <w:rStyle w:val="Refdenotaalpie"/>
          <w:rFonts w:ascii="Times New Roman" w:hAnsi="Times New Roman" w:cs="Times New Roman"/>
          <w:color w:val="000000" w:themeColor="text1"/>
          <w:sz w:val="24"/>
          <w:szCs w:val="24"/>
        </w:rPr>
        <w:footnoteReference w:id="49"/>
      </w:r>
      <w:r w:rsidR="0090037C">
        <w:rPr>
          <w:rFonts w:ascii="Times New Roman" w:hAnsi="Times New Roman" w:cs="Times New Roman"/>
          <w:color w:val="000000" w:themeColor="text1"/>
          <w:sz w:val="24"/>
          <w:szCs w:val="24"/>
        </w:rPr>
        <w:t xml:space="preserve">. </w:t>
      </w:r>
    </w:p>
    <w:p w14:paraId="631492A2" w14:textId="77777777" w:rsidR="003A20D7" w:rsidRDefault="003A20D7" w:rsidP="006F189A">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Esta tendencia</w:t>
      </w:r>
      <w:r w:rsidR="0095543E">
        <w:rPr>
          <w:rFonts w:ascii="Times New Roman" w:hAnsi="Times New Roman" w:cs="Times New Roman"/>
          <w:color w:val="000000" w:themeColor="text1"/>
          <w:sz w:val="24"/>
          <w:szCs w:val="24"/>
        </w:rPr>
        <w:t xml:space="preserve"> estuvo muy extendida y, d</w:t>
      </w:r>
      <w:r w:rsidR="00163844">
        <w:rPr>
          <w:rFonts w:ascii="Times New Roman" w:hAnsi="Times New Roman" w:cs="Times New Roman"/>
          <w:color w:val="000000" w:themeColor="text1"/>
          <w:sz w:val="24"/>
          <w:szCs w:val="24"/>
        </w:rPr>
        <w:t>e hecho, en l</w:t>
      </w:r>
      <w:r w:rsidR="00F67A41">
        <w:rPr>
          <w:rFonts w:ascii="Times New Roman" w:hAnsi="Times New Roman" w:cs="Times New Roman"/>
          <w:color w:val="000000" w:themeColor="text1"/>
          <w:sz w:val="24"/>
          <w:szCs w:val="24"/>
        </w:rPr>
        <w:t>as primeras décadas del siglo XX fue habitual que todas las historiadoras escribiesen algunos trabajos relacionados con mujeres</w:t>
      </w:r>
      <w:r w:rsidR="00163844" w:rsidRPr="00096969">
        <w:rPr>
          <w:rFonts w:ascii="Times New Roman" w:hAnsi="Times New Roman" w:cs="Times New Roman"/>
          <w:sz w:val="24"/>
          <w:szCs w:val="24"/>
          <w:vertAlign w:val="superscript"/>
        </w:rPr>
        <w:footnoteReference w:id="50"/>
      </w:r>
      <w:r w:rsidR="00163844" w:rsidRPr="00096969">
        <w:rPr>
          <w:rFonts w:ascii="Times New Roman" w:hAnsi="Times New Roman" w:cs="Times New Roman"/>
          <w:sz w:val="24"/>
          <w:szCs w:val="24"/>
        </w:rPr>
        <w:t>.</w:t>
      </w:r>
      <w:r w:rsidR="006F189A">
        <w:rPr>
          <w:rFonts w:ascii="Times New Roman" w:hAnsi="Times New Roman" w:cs="Times New Roman"/>
          <w:sz w:val="24"/>
          <w:szCs w:val="24"/>
        </w:rPr>
        <w:t xml:space="preserve"> De hecho, en ocasiones se atrevieron a criticar a los hombres que no las incluían en sus trabajos, históricos o literarios. Por ejemplo, </w:t>
      </w:r>
      <w:r w:rsidR="006F189A" w:rsidRPr="006F189A">
        <w:rPr>
          <w:rFonts w:ascii="Times New Roman" w:hAnsi="Times New Roman" w:cs="Times New Roman"/>
          <w:sz w:val="24"/>
          <w:szCs w:val="24"/>
        </w:rPr>
        <w:t>Concepción Saiz Otero</w:t>
      </w:r>
      <w:r w:rsidR="006F189A">
        <w:rPr>
          <w:rFonts w:ascii="Times New Roman" w:hAnsi="Times New Roman" w:cs="Times New Roman"/>
          <w:sz w:val="24"/>
          <w:szCs w:val="24"/>
        </w:rPr>
        <w:t xml:space="preserve"> criticó abiertamente a Benito Pérez Galdós por la exclusión de las mujere</w:t>
      </w:r>
      <w:r>
        <w:rPr>
          <w:rFonts w:ascii="Times New Roman" w:hAnsi="Times New Roman" w:cs="Times New Roman"/>
          <w:sz w:val="24"/>
          <w:szCs w:val="24"/>
        </w:rPr>
        <w:t xml:space="preserve">s en sus Episodios Nacionales: </w:t>
      </w:r>
    </w:p>
    <w:p w14:paraId="7C40E3F5" w14:textId="64854C43" w:rsidR="00F67A41" w:rsidRPr="003A20D7" w:rsidRDefault="006F189A" w:rsidP="003A20D7">
      <w:pPr>
        <w:spacing w:line="240" w:lineRule="auto"/>
        <w:ind w:left="708"/>
        <w:jc w:val="both"/>
        <w:rPr>
          <w:rFonts w:ascii="Times New Roman" w:hAnsi="Times New Roman" w:cs="Times New Roman"/>
        </w:rPr>
      </w:pPr>
      <w:r w:rsidRPr="003A20D7">
        <w:rPr>
          <w:rFonts w:ascii="Times New Roman" w:hAnsi="Times New Roman" w:cs="Times New Roman"/>
        </w:rPr>
        <w:t xml:space="preserve">Mas tal vez porque las mujeres honradas no tienen historia (aunque contribuyen a hacer la de los hombres), el insigne autor de los </w:t>
      </w:r>
      <w:r w:rsidRPr="003A20D7">
        <w:rPr>
          <w:rFonts w:ascii="Times New Roman" w:hAnsi="Times New Roman" w:cs="Times New Roman"/>
          <w:i/>
          <w:iCs/>
        </w:rPr>
        <w:t>Episodios</w:t>
      </w:r>
      <w:r w:rsidRPr="003A20D7">
        <w:rPr>
          <w:rFonts w:ascii="Times New Roman" w:hAnsi="Times New Roman" w:cs="Times New Roman"/>
        </w:rPr>
        <w:t xml:space="preserve"> descuidó estudiar, en alguno de los dedicados a la época revolucionaria, la influencia decisiva ejercida por la Revolución de 1868 sobre la cultura de la mujer y la transformación social ocasionada por esta influencia</w:t>
      </w:r>
      <w:r w:rsidRPr="003A20D7">
        <w:rPr>
          <w:rStyle w:val="Refdenotaalpie"/>
          <w:rFonts w:ascii="Times New Roman" w:hAnsi="Times New Roman" w:cs="Times New Roman"/>
        </w:rPr>
        <w:footnoteReference w:id="51"/>
      </w:r>
      <w:r w:rsidRPr="003A20D7">
        <w:rPr>
          <w:rFonts w:ascii="Times New Roman" w:hAnsi="Times New Roman" w:cs="Times New Roman"/>
        </w:rPr>
        <w:t>.</w:t>
      </w:r>
    </w:p>
    <w:p w14:paraId="4827E6D1" w14:textId="1154FF5E" w:rsidR="001F5F44" w:rsidRDefault="00F67A41" w:rsidP="0074750B">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Los estudios de historia de las mujeres en España, como en </w:t>
      </w:r>
      <w:r w:rsidRPr="00096969">
        <w:rPr>
          <w:rFonts w:ascii="Times New Roman" w:hAnsi="Times New Roman" w:cs="Times New Roman"/>
          <w:sz w:val="24"/>
          <w:szCs w:val="24"/>
        </w:rPr>
        <w:t>otras historiografías,</w:t>
      </w:r>
      <w:r>
        <w:rPr>
          <w:rFonts w:ascii="Times New Roman" w:hAnsi="Times New Roman" w:cs="Times New Roman"/>
          <w:sz w:val="24"/>
          <w:szCs w:val="24"/>
        </w:rPr>
        <w:t xml:space="preserve"> pronto se aliaron con los estudios biográficos</w:t>
      </w:r>
      <w:r w:rsidR="00B512FF" w:rsidRPr="00096969">
        <w:rPr>
          <w:rFonts w:ascii="Times New Roman" w:hAnsi="Times New Roman" w:cs="Times New Roman"/>
          <w:sz w:val="24"/>
          <w:szCs w:val="24"/>
          <w:vertAlign w:val="superscript"/>
        </w:rPr>
        <w:footnoteReference w:id="52"/>
      </w:r>
      <w:r>
        <w:rPr>
          <w:rFonts w:ascii="Times New Roman" w:hAnsi="Times New Roman" w:cs="Times New Roman"/>
          <w:sz w:val="24"/>
          <w:szCs w:val="24"/>
        </w:rPr>
        <w:t>. Esto se debió a que, por un lado, pervivía el interés por rendir culto a las grandes figuras del pasado, también a las que eran mujeres</w:t>
      </w:r>
      <w:r w:rsidR="00B512FF">
        <w:rPr>
          <w:rFonts w:ascii="Times New Roman" w:hAnsi="Times New Roman" w:cs="Times New Roman"/>
          <w:sz w:val="24"/>
          <w:szCs w:val="24"/>
        </w:rPr>
        <w:t xml:space="preserve">. Por </w:t>
      </w:r>
      <w:r>
        <w:rPr>
          <w:rFonts w:ascii="Times New Roman" w:hAnsi="Times New Roman" w:cs="Times New Roman"/>
          <w:sz w:val="24"/>
          <w:szCs w:val="24"/>
        </w:rPr>
        <w:t xml:space="preserve">otro lado, resultaban útiles para que las lectoras tuviesen referentes moralizantes </w:t>
      </w:r>
      <w:r w:rsidR="004B4B4F">
        <w:rPr>
          <w:rFonts w:ascii="Times New Roman" w:hAnsi="Times New Roman" w:cs="Times New Roman"/>
          <w:sz w:val="24"/>
          <w:szCs w:val="24"/>
        </w:rPr>
        <w:t xml:space="preserve">e inspiradores </w:t>
      </w:r>
      <w:r>
        <w:rPr>
          <w:rFonts w:ascii="Times New Roman" w:hAnsi="Times New Roman" w:cs="Times New Roman"/>
          <w:sz w:val="24"/>
          <w:szCs w:val="24"/>
        </w:rPr>
        <w:t>en los que fijarse, lo que reforzaba una identidad particular en tanto que mujeres</w:t>
      </w:r>
      <w:r w:rsidR="00B512FF">
        <w:rPr>
          <w:rFonts w:ascii="Times New Roman" w:hAnsi="Times New Roman" w:cs="Times New Roman"/>
          <w:sz w:val="24"/>
          <w:szCs w:val="24"/>
        </w:rPr>
        <w:t>, a la vez que</w:t>
      </w:r>
      <w:r>
        <w:rPr>
          <w:rFonts w:ascii="Times New Roman" w:hAnsi="Times New Roman" w:cs="Times New Roman"/>
          <w:sz w:val="24"/>
          <w:szCs w:val="24"/>
        </w:rPr>
        <w:t xml:space="preserve"> se abordaban, de forma más o menos explícita, </w:t>
      </w:r>
      <w:r w:rsidRPr="00096969">
        <w:rPr>
          <w:rFonts w:ascii="Times New Roman" w:hAnsi="Times New Roman" w:cs="Times New Roman"/>
          <w:sz w:val="24"/>
          <w:szCs w:val="24"/>
        </w:rPr>
        <w:t xml:space="preserve">los obstáculos </w:t>
      </w:r>
      <w:r>
        <w:rPr>
          <w:rFonts w:ascii="Times New Roman" w:hAnsi="Times New Roman" w:cs="Times New Roman"/>
          <w:sz w:val="24"/>
          <w:szCs w:val="24"/>
        </w:rPr>
        <w:t xml:space="preserve">adicionales </w:t>
      </w:r>
      <w:r w:rsidRPr="00096969">
        <w:rPr>
          <w:rFonts w:ascii="Times New Roman" w:hAnsi="Times New Roman" w:cs="Times New Roman"/>
          <w:sz w:val="24"/>
          <w:szCs w:val="24"/>
        </w:rPr>
        <w:t xml:space="preserve">que </w:t>
      </w:r>
      <w:r>
        <w:rPr>
          <w:rFonts w:ascii="Times New Roman" w:hAnsi="Times New Roman" w:cs="Times New Roman"/>
          <w:sz w:val="24"/>
          <w:szCs w:val="24"/>
        </w:rPr>
        <w:t xml:space="preserve">en su vida </w:t>
      </w:r>
      <w:r w:rsidRPr="00096969">
        <w:rPr>
          <w:rFonts w:ascii="Times New Roman" w:hAnsi="Times New Roman" w:cs="Times New Roman"/>
          <w:sz w:val="24"/>
          <w:szCs w:val="24"/>
        </w:rPr>
        <w:t>encontraron por</w:t>
      </w:r>
      <w:r>
        <w:rPr>
          <w:rFonts w:ascii="Times New Roman" w:hAnsi="Times New Roman" w:cs="Times New Roman"/>
          <w:sz w:val="24"/>
          <w:szCs w:val="24"/>
        </w:rPr>
        <w:t xml:space="preserve"> el hecho de</w:t>
      </w:r>
      <w:r w:rsidRPr="00096969">
        <w:rPr>
          <w:rFonts w:ascii="Times New Roman" w:hAnsi="Times New Roman" w:cs="Times New Roman"/>
          <w:sz w:val="24"/>
          <w:szCs w:val="24"/>
        </w:rPr>
        <w:t xml:space="preserve"> ser mujeres</w:t>
      </w:r>
      <w:r w:rsidRPr="00096969">
        <w:rPr>
          <w:rFonts w:ascii="Times New Roman" w:hAnsi="Times New Roman" w:cs="Times New Roman"/>
          <w:sz w:val="24"/>
          <w:szCs w:val="24"/>
          <w:vertAlign w:val="superscript"/>
        </w:rPr>
        <w:footnoteReference w:id="53"/>
      </w:r>
      <w:r w:rsidRPr="00096969">
        <w:rPr>
          <w:rFonts w:ascii="Times New Roman" w:hAnsi="Times New Roman" w:cs="Times New Roman"/>
          <w:sz w:val="24"/>
          <w:szCs w:val="24"/>
        </w:rPr>
        <w:t xml:space="preserve">. </w:t>
      </w:r>
      <w:r>
        <w:rPr>
          <w:rFonts w:ascii="Times New Roman" w:hAnsi="Times New Roman" w:cs="Times New Roman"/>
          <w:sz w:val="24"/>
          <w:szCs w:val="24"/>
        </w:rPr>
        <w:t>Est</w:t>
      </w:r>
      <w:r w:rsidR="00396C26">
        <w:rPr>
          <w:rFonts w:ascii="Times New Roman" w:hAnsi="Times New Roman" w:cs="Times New Roman"/>
          <w:sz w:val="24"/>
          <w:szCs w:val="24"/>
        </w:rPr>
        <w:t>o tiene relación con</w:t>
      </w:r>
      <w:r>
        <w:rPr>
          <w:rFonts w:ascii="Times New Roman" w:hAnsi="Times New Roman" w:cs="Times New Roman"/>
          <w:sz w:val="24"/>
          <w:szCs w:val="24"/>
        </w:rPr>
        <w:t xml:space="preserve"> que, durante este periodo, frecuentemente </w:t>
      </w:r>
      <w:r w:rsidRPr="00096969">
        <w:rPr>
          <w:rFonts w:ascii="Times New Roman" w:hAnsi="Times New Roman" w:cs="Times New Roman"/>
          <w:sz w:val="24"/>
          <w:szCs w:val="24"/>
        </w:rPr>
        <w:t>los estudios históricos realizados por historiadoras</w:t>
      </w:r>
      <w:r w:rsidR="00396C26">
        <w:rPr>
          <w:rFonts w:ascii="Times New Roman" w:hAnsi="Times New Roman" w:cs="Times New Roman"/>
          <w:sz w:val="24"/>
          <w:szCs w:val="24"/>
        </w:rPr>
        <w:t xml:space="preserve"> </w:t>
      </w:r>
      <w:r w:rsidR="00B56B58">
        <w:rPr>
          <w:rFonts w:ascii="Times New Roman" w:hAnsi="Times New Roman" w:cs="Times New Roman"/>
          <w:sz w:val="24"/>
          <w:szCs w:val="24"/>
        </w:rPr>
        <w:t>semiprofesionales</w:t>
      </w:r>
      <w:r w:rsidR="00B56B58" w:rsidRPr="00096969">
        <w:rPr>
          <w:rFonts w:ascii="Times New Roman" w:hAnsi="Times New Roman" w:cs="Times New Roman"/>
          <w:sz w:val="24"/>
          <w:szCs w:val="24"/>
        </w:rPr>
        <w:t xml:space="preserve"> o amateurs</w:t>
      </w:r>
      <w:r w:rsidR="00B56B58">
        <w:rPr>
          <w:rFonts w:ascii="Times New Roman" w:hAnsi="Times New Roman" w:cs="Times New Roman"/>
          <w:sz w:val="24"/>
          <w:szCs w:val="24"/>
        </w:rPr>
        <w:t xml:space="preserve"> a nivel transnacional</w:t>
      </w:r>
      <w:r w:rsidR="00396C26">
        <w:rPr>
          <w:rFonts w:ascii="Times New Roman" w:hAnsi="Times New Roman" w:cs="Times New Roman"/>
          <w:sz w:val="24"/>
          <w:szCs w:val="24"/>
        </w:rPr>
        <w:t xml:space="preserve"> </w:t>
      </w:r>
      <w:r>
        <w:rPr>
          <w:rFonts w:ascii="Times New Roman" w:hAnsi="Times New Roman" w:cs="Times New Roman"/>
          <w:sz w:val="24"/>
          <w:szCs w:val="24"/>
        </w:rPr>
        <w:t xml:space="preserve">estuvieron </w:t>
      </w:r>
      <w:r w:rsidRPr="00096969">
        <w:rPr>
          <w:rFonts w:ascii="Times New Roman" w:hAnsi="Times New Roman" w:cs="Times New Roman"/>
          <w:sz w:val="24"/>
          <w:szCs w:val="24"/>
        </w:rPr>
        <w:t xml:space="preserve">conectados con </w:t>
      </w:r>
      <w:r w:rsidR="00B56B58">
        <w:rPr>
          <w:rFonts w:ascii="Times New Roman" w:hAnsi="Times New Roman" w:cs="Times New Roman"/>
          <w:sz w:val="24"/>
          <w:szCs w:val="24"/>
        </w:rPr>
        <w:t>las diferentes ramas d</w:t>
      </w:r>
      <w:r w:rsidRPr="00096969">
        <w:rPr>
          <w:rFonts w:ascii="Times New Roman" w:hAnsi="Times New Roman" w:cs="Times New Roman"/>
          <w:sz w:val="24"/>
          <w:szCs w:val="24"/>
        </w:rPr>
        <w:t>el feminismo y sus reivindicaciones</w:t>
      </w:r>
      <w:r w:rsidR="00CD4BC6">
        <w:rPr>
          <w:rFonts w:ascii="Times New Roman" w:hAnsi="Times New Roman" w:cs="Times New Roman"/>
          <w:sz w:val="24"/>
          <w:szCs w:val="24"/>
        </w:rPr>
        <w:t xml:space="preserve">, aunque no todas </w:t>
      </w:r>
      <w:r w:rsidR="00396C26">
        <w:rPr>
          <w:rFonts w:ascii="Times New Roman" w:hAnsi="Times New Roman" w:cs="Times New Roman"/>
          <w:sz w:val="24"/>
          <w:szCs w:val="24"/>
        </w:rPr>
        <w:t xml:space="preserve">las </w:t>
      </w:r>
      <w:r w:rsidR="00396C26" w:rsidRPr="006E6116">
        <w:rPr>
          <w:rFonts w:ascii="Times New Roman" w:hAnsi="Times New Roman" w:cs="Times New Roman"/>
          <w:color w:val="000000" w:themeColor="text1"/>
          <w:sz w:val="24"/>
          <w:szCs w:val="24"/>
        </w:rPr>
        <w:t xml:space="preserve">autoras </w:t>
      </w:r>
      <w:r w:rsidR="00CD4BC6" w:rsidRPr="006E6116">
        <w:rPr>
          <w:rFonts w:ascii="Times New Roman" w:hAnsi="Times New Roman" w:cs="Times New Roman"/>
          <w:color w:val="000000" w:themeColor="text1"/>
          <w:sz w:val="24"/>
          <w:szCs w:val="24"/>
        </w:rPr>
        <w:lastRenderedPageBreak/>
        <w:t>fueron en su vida militantes feministas</w:t>
      </w:r>
      <w:r w:rsidRPr="006E6116">
        <w:rPr>
          <w:rFonts w:ascii="Times New Roman" w:hAnsi="Times New Roman" w:cs="Times New Roman"/>
          <w:color w:val="000000" w:themeColor="text1"/>
          <w:sz w:val="24"/>
          <w:szCs w:val="24"/>
          <w:vertAlign w:val="superscript"/>
        </w:rPr>
        <w:footnoteReference w:id="54"/>
      </w:r>
      <w:r w:rsidRPr="006E6116">
        <w:rPr>
          <w:rFonts w:ascii="Times New Roman" w:hAnsi="Times New Roman" w:cs="Times New Roman"/>
          <w:color w:val="000000" w:themeColor="text1"/>
          <w:sz w:val="24"/>
          <w:szCs w:val="24"/>
        </w:rPr>
        <w:t>.</w:t>
      </w:r>
      <w:r w:rsidR="004B4B4F" w:rsidRPr="006E6116">
        <w:rPr>
          <w:rFonts w:ascii="Times New Roman" w:hAnsi="Times New Roman" w:cs="Times New Roman"/>
          <w:color w:val="000000" w:themeColor="text1"/>
          <w:sz w:val="24"/>
          <w:szCs w:val="24"/>
        </w:rPr>
        <w:t xml:space="preserve"> Si bien el objetivo de estos </w:t>
      </w:r>
      <w:r w:rsidR="00B512FF" w:rsidRPr="006E6116">
        <w:rPr>
          <w:rFonts w:ascii="Times New Roman" w:hAnsi="Times New Roman" w:cs="Times New Roman"/>
          <w:color w:val="000000" w:themeColor="text1"/>
          <w:sz w:val="24"/>
          <w:szCs w:val="24"/>
        </w:rPr>
        <w:t>estudios</w:t>
      </w:r>
      <w:r w:rsidR="004B4B4F" w:rsidRPr="006E6116">
        <w:rPr>
          <w:rFonts w:ascii="Times New Roman" w:hAnsi="Times New Roman" w:cs="Times New Roman"/>
          <w:color w:val="000000" w:themeColor="text1"/>
          <w:sz w:val="24"/>
          <w:szCs w:val="24"/>
        </w:rPr>
        <w:t xml:space="preserve"> era crear una conexión entre el pasado y el presente</w:t>
      </w:r>
      <w:r w:rsidR="00B56B58">
        <w:rPr>
          <w:rFonts w:ascii="Times New Roman" w:hAnsi="Times New Roman" w:cs="Times New Roman"/>
          <w:color w:val="000000" w:themeColor="text1"/>
          <w:sz w:val="24"/>
          <w:szCs w:val="24"/>
        </w:rPr>
        <w:t xml:space="preserve"> (ya que se sentían herederas directas de las mujeres destacadas)</w:t>
      </w:r>
      <w:r w:rsidR="004B4B4F" w:rsidRPr="006E6116">
        <w:rPr>
          <w:rFonts w:ascii="Times New Roman" w:hAnsi="Times New Roman" w:cs="Times New Roman"/>
          <w:color w:val="000000" w:themeColor="text1"/>
          <w:sz w:val="24"/>
          <w:szCs w:val="24"/>
        </w:rPr>
        <w:t xml:space="preserve">, estos </w:t>
      </w:r>
      <w:r w:rsidRPr="006E6116">
        <w:rPr>
          <w:rFonts w:ascii="Times New Roman" w:hAnsi="Times New Roman" w:cs="Times New Roman"/>
          <w:color w:val="000000" w:themeColor="text1"/>
          <w:sz w:val="24"/>
          <w:szCs w:val="24"/>
        </w:rPr>
        <w:t>trabajos normalmente fueron fruto de investigaciones rigurosas que se rigieron</w:t>
      </w:r>
      <w:r w:rsidR="00B56B58">
        <w:rPr>
          <w:rFonts w:ascii="Times New Roman" w:hAnsi="Times New Roman" w:cs="Times New Roman"/>
          <w:color w:val="000000" w:themeColor="text1"/>
          <w:sz w:val="24"/>
          <w:szCs w:val="24"/>
        </w:rPr>
        <w:t>, a rasgos generales,</w:t>
      </w:r>
      <w:r w:rsidRPr="006E6116">
        <w:rPr>
          <w:rFonts w:ascii="Times New Roman" w:hAnsi="Times New Roman" w:cs="Times New Roman"/>
          <w:color w:val="000000" w:themeColor="text1"/>
          <w:sz w:val="24"/>
          <w:szCs w:val="24"/>
        </w:rPr>
        <w:t xml:space="preserve"> por los métodos y cánones demandados por la academia del periodo</w:t>
      </w:r>
      <w:r w:rsidRPr="006E6116">
        <w:rPr>
          <w:rFonts w:ascii="Times New Roman" w:hAnsi="Times New Roman" w:cs="Times New Roman"/>
          <w:color w:val="000000" w:themeColor="text1"/>
          <w:sz w:val="24"/>
          <w:szCs w:val="24"/>
          <w:vertAlign w:val="superscript"/>
        </w:rPr>
        <w:footnoteReference w:id="55"/>
      </w:r>
      <w:r w:rsidRPr="006E6116">
        <w:rPr>
          <w:rFonts w:ascii="Times New Roman" w:hAnsi="Times New Roman" w:cs="Times New Roman"/>
          <w:color w:val="000000" w:themeColor="text1"/>
          <w:sz w:val="24"/>
          <w:szCs w:val="24"/>
        </w:rPr>
        <w:t>.</w:t>
      </w:r>
      <w:r w:rsidR="0074750B" w:rsidRPr="006E6116">
        <w:rPr>
          <w:rFonts w:ascii="Times New Roman" w:hAnsi="Times New Roman" w:cs="Times New Roman"/>
          <w:color w:val="000000" w:themeColor="text1"/>
          <w:sz w:val="24"/>
          <w:szCs w:val="24"/>
        </w:rPr>
        <w:t xml:space="preserve"> </w:t>
      </w:r>
      <w:r w:rsidR="001F5F44" w:rsidRPr="006E6116">
        <w:rPr>
          <w:rFonts w:ascii="Times New Roman" w:hAnsi="Times New Roman" w:cs="Times New Roman"/>
          <w:color w:val="000000" w:themeColor="text1"/>
          <w:sz w:val="24"/>
          <w:szCs w:val="24"/>
        </w:rPr>
        <w:t>No obstante, algunas profesionales tam</w:t>
      </w:r>
      <w:r w:rsidR="00B56B58">
        <w:rPr>
          <w:rFonts w:ascii="Times New Roman" w:hAnsi="Times New Roman" w:cs="Times New Roman"/>
          <w:color w:val="000000" w:themeColor="text1"/>
          <w:sz w:val="24"/>
          <w:szCs w:val="24"/>
        </w:rPr>
        <w:t>bién abordaron estas temáticas desde dicho enfoque</w:t>
      </w:r>
      <w:r w:rsidR="001F5F44" w:rsidRPr="006E6116">
        <w:rPr>
          <w:rFonts w:ascii="Times New Roman" w:hAnsi="Times New Roman" w:cs="Times New Roman"/>
          <w:color w:val="000000" w:themeColor="text1"/>
          <w:sz w:val="24"/>
          <w:szCs w:val="24"/>
        </w:rPr>
        <w:t xml:space="preserve">, entre las que destaca </w:t>
      </w:r>
      <w:r w:rsidR="00B56B58">
        <w:rPr>
          <w:rFonts w:ascii="Times New Roman" w:hAnsi="Times New Roman" w:cs="Times New Roman"/>
          <w:color w:val="000000" w:themeColor="text1"/>
          <w:sz w:val="24"/>
          <w:szCs w:val="24"/>
        </w:rPr>
        <w:t>el caso</w:t>
      </w:r>
      <w:r w:rsidR="001F5F44" w:rsidRPr="006E6116">
        <w:rPr>
          <w:rFonts w:ascii="Times New Roman" w:hAnsi="Times New Roman" w:cs="Times New Roman"/>
          <w:color w:val="000000" w:themeColor="text1"/>
          <w:sz w:val="24"/>
          <w:szCs w:val="24"/>
        </w:rPr>
        <w:t xml:space="preserve"> de Aurea Javierre Mur, una </w:t>
      </w:r>
      <w:r w:rsidR="001F5F44">
        <w:rPr>
          <w:rFonts w:ascii="Times New Roman" w:hAnsi="Times New Roman" w:cs="Times New Roman"/>
          <w:color w:val="000000" w:themeColor="text1"/>
          <w:sz w:val="24"/>
          <w:szCs w:val="24"/>
        </w:rPr>
        <w:t xml:space="preserve">de las </w:t>
      </w:r>
      <w:r w:rsidR="00952ECA">
        <w:rPr>
          <w:rFonts w:ascii="Times New Roman" w:hAnsi="Times New Roman" w:cs="Times New Roman"/>
          <w:color w:val="000000" w:themeColor="text1"/>
          <w:sz w:val="24"/>
          <w:szCs w:val="24"/>
        </w:rPr>
        <w:t xml:space="preserve">pioneras del </w:t>
      </w:r>
      <w:r w:rsidR="00952ECA" w:rsidRPr="001F5F44">
        <w:rPr>
          <w:rFonts w:ascii="Times New Roman" w:hAnsi="Times New Roman" w:cs="Times New Roman"/>
          <w:color w:val="000000" w:themeColor="text1"/>
          <w:sz w:val="24"/>
          <w:szCs w:val="24"/>
        </w:rPr>
        <w:t>CFABA</w:t>
      </w:r>
      <w:r w:rsidR="00952ECA">
        <w:rPr>
          <w:rFonts w:ascii="Times New Roman" w:hAnsi="Times New Roman" w:cs="Times New Roman"/>
          <w:color w:val="000000" w:themeColor="text1"/>
          <w:sz w:val="24"/>
          <w:szCs w:val="24"/>
        </w:rPr>
        <w:t>. Aunque su larga y prolífica trayectoria investigadora s</w:t>
      </w:r>
      <w:r w:rsidR="00B56B58">
        <w:rPr>
          <w:rFonts w:ascii="Times New Roman" w:hAnsi="Times New Roman" w:cs="Times New Roman"/>
          <w:color w:val="000000" w:themeColor="text1"/>
          <w:sz w:val="24"/>
          <w:szCs w:val="24"/>
        </w:rPr>
        <w:t xml:space="preserve">e concentró principalmente en la época posterior a </w:t>
      </w:r>
      <w:r w:rsidR="00952ECA">
        <w:rPr>
          <w:rFonts w:ascii="Times New Roman" w:hAnsi="Times New Roman" w:cs="Times New Roman"/>
          <w:color w:val="000000" w:themeColor="text1"/>
          <w:sz w:val="24"/>
          <w:szCs w:val="24"/>
        </w:rPr>
        <w:t xml:space="preserve">la guerra civil, en el periodo anterior publicó </w:t>
      </w:r>
      <w:r w:rsidR="001F5F44" w:rsidRPr="001F5F44">
        <w:rPr>
          <w:rFonts w:ascii="Times New Roman" w:hAnsi="Times New Roman" w:cs="Times New Roman"/>
          <w:color w:val="000000" w:themeColor="text1"/>
          <w:sz w:val="24"/>
          <w:szCs w:val="24"/>
        </w:rPr>
        <w:t>una biografía sobre Matha de Armanyach, la esposa de Juan I de Aragón, que fue fruto de su tesis doctoral (1927)</w:t>
      </w:r>
      <w:r w:rsidR="001F5F44" w:rsidRPr="001F5F44">
        <w:rPr>
          <w:rFonts w:ascii="Times New Roman" w:hAnsi="Times New Roman" w:cs="Times New Roman"/>
          <w:color w:val="000000" w:themeColor="text1"/>
          <w:sz w:val="24"/>
          <w:szCs w:val="24"/>
          <w:vertAlign w:val="superscript"/>
        </w:rPr>
        <w:footnoteReference w:id="56"/>
      </w:r>
      <w:r w:rsidR="00B56B58">
        <w:rPr>
          <w:rFonts w:ascii="Times New Roman" w:hAnsi="Times New Roman" w:cs="Times New Roman"/>
          <w:color w:val="000000" w:themeColor="text1"/>
          <w:sz w:val="24"/>
          <w:szCs w:val="24"/>
        </w:rPr>
        <w:t xml:space="preserve">. La elección de este tema </w:t>
      </w:r>
      <w:r w:rsidR="001F5F44" w:rsidRPr="001F5F44">
        <w:rPr>
          <w:rFonts w:ascii="Times New Roman" w:hAnsi="Times New Roman" w:cs="Times New Roman"/>
          <w:color w:val="000000" w:themeColor="text1"/>
          <w:sz w:val="24"/>
          <w:szCs w:val="24"/>
        </w:rPr>
        <w:t>respondió a su interés por recuperar y visibilizar a las mujeres en la historiografía</w:t>
      </w:r>
      <w:r w:rsidR="001F5F44" w:rsidRPr="001F5F44">
        <w:rPr>
          <w:rFonts w:ascii="Times New Roman" w:hAnsi="Times New Roman" w:cs="Times New Roman"/>
          <w:color w:val="000000" w:themeColor="text1"/>
          <w:sz w:val="24"/>
          <w:szCs w:val="24"/>
          <w:vertAlign w:val="superscript"/>
        </w:rPr>
        <w:footnoteReference w:id="57"/>
      </w:r>
      <w:r w:rsidR="001F5F44" w:rsidRPr="001F5F44">
        <w:rPr>
          <w:rFonts w:ascii="Times New Roman" w:hAnsi="Times New Roman" w:cs="Times New Roman"/>
          <w:color w:val="000000" w:themeColor="text1"/>
          <w:sz w:val="24"/>
          <w:szCs w:val="24"/>
        </w:rPr>
        <w:t>.</w:t>
      </w:r>
      <w:r w:rsidR="00B70FF5">
        <w:rPr>
          <w:rFonts w:ascii="Times New Roman" w:hAnsi="Times New Roman" w:cs="Times New Roman"/>
          <w:color w:val="000000" w:themeColor="text1"/>
          <w:sz w:val="24"/>
          <w:szCs w:val="24"/>
        </w:rPr>
        <w:t xml:space="preserve"> </w:t>
      </w:r>
    </w:p>
    <w:p w14:paraId="121C6415" w14:textId="623B35AD" w:rsidR="00307097" w:rsidRDefault="0074750B" w:rsidP="00307097">
      <w:pPr>
        <w:spacing w:line="360" w:lineRule="auto"/>
        <w:jc w:val="both"/>
        <w:rPr>
          <w:rFonts w:ascii="Times New Roman" w:hAnsi="Times New Roman" w:cs="Times New Roman"/>
          <w:sz w:val="24"/>
          <w:szCs w:val="24"/>
        </w:rPr>
      </w:pPr>
      <w:r w:rsidRPr="00CC4113">
        <w:rPr>
          <w:rFonts w:ascii="Times New Roman" w:hAnsi="Times New Roman" w:cs="Times New Roman"/>
          <w:color w:val="000000" w:themeColor="text1"/>
          <w:sz w:val="24"/>
          <w:szCs w:val="24"/>
        </w:rPr>
        <w:t>El recurso a</w:t>
      </w:r>
      <w:r w:rsidR="00CC4113">
        <w:rPr>
          <w:rFonts w:ascii="Times New Roman" w:hAnsi="Times New Roman" w:cs="Times New Roman"/>
          <w:color w:val="000000" w:themeColor="text1"/>
          <w:sz w:val="24"/>
          <w:szCs w:val="24"/>
        </w:rPr>
        <w:t xml:space="preserve"> las</w:t>
      </w:r>
      <w:r w:rsidRPr="00CC4113">
        <w:rPr>
          <w:rFonts w:ascii="Times New Roman" w:hAnsi="Times New Roman" w:cs="Times New Roman"/>
          <w:color w:val="000000" w:themeColor="text1"/>
          <w:sz w:val="24"/>
          <w:szCs w:val="24"/>
        </w:rPr>
        <w:t xml:space="preserve"> mujeres heroicas del pasado</w:t>
      </w:r>
      <w:r w:rsidR="00CC4113">
        <w:rPr>
          <w:rFonts w:ascii="Times New Roman" w:hAnsi="Times New Roman" w:cs="Times New Roman"/>
          <w:color w:val="000000" w:themeColor="text1"/>
          <w:sz w:val="24"/>
          <w:szCs w:val="24"/>
        </w:rPr>
        <w:t>,</w:t>
      </w:r>
      <w:r w:rsidRPr="00CC4113">
        <w:rPr>
          <w:rFonts w:ascii="Times New Roman" w:hAnsi="Times New Roman" w:cs="Times New Roman"/>
          <w:color w:val="000000" w:themeColor="text1"/>
          <w:sz w:val="24"/>
          <w:szCs w:val="24"/>
        </w:rPr>
        <w:t xml:space="preserve"> como Isabel la Católica</w:t>
      </w:r>
      <w:r w:rsidR="00A60BFA" w:rsidRPr="00CC4113">
        <w:rPr>
          <w:rFonts w:ascii="Times New Roman" w:hAnsi="Times New Roman" w:cs="Times New Roman"/>
          <w:color w:val="000000" w:themeColor="text1"/>
          <w:sz w:val="24"/>
          <w:szCs w:val="24"/>
        </w:rPr>
        <w:t>, Santa Teresa de Jesús</w:t>
      </w:r>
      <w:r w:rsidRPr="00CC4113">
        <w:rPr>
          <w:rFonts w:ascii="Times New Roman" w:hAnsi="Times New Roman" w:cs="Times New Roman"/>
          <w:color w:val="000000" w:themeColor="text1"/>
          <w:sz w:val="24"/>
          <w:szCs w:val="24"/>
        </w:rPr>
        <w:t xml:space="preserve"> o Agustina de Aragón</w:t>
      </w:r>
      <w:r w:rsidR="00CC4113">
        <w:rPr>
          <w:rFonts w:ascii="Times New Roman" w:hAnsi="Times New Roman" w:cs="Times New Roman"/>
          <w:color w:val="000000" w:themeColor="text1"/>
          <w:sz w:val="24"/>
          <w:szCs w:val="24"/>
        </w:rPr>
        <w:t>,</w:t>
      </w:r>
      <w:r w:rsidRPr="00CC4113">
        <w:rPr>
          <w:rFonts w:ascii="Times New Roman" w:hAnsi="Times New Roman" w:cs="Times New Roman"/>
          <w:color w:val="000000" w:themeColor="text1"/>
          <w:sz w:val="24"/>
          <w:szCs w:val="24"/>
        </w:rPr>
        <w:t xml:space="preserve"> </w:t>
      </w:r>
      <w:r w:rsidR="00B70FF5" w:rsidRPr="0074750B">
        <w:rPr>
          <w:rFonts w:ascii="Times New Roman" w:hAnsi="Times New Roman" w:cs="Times New Roman"/>
          <w:color w:val="000000" w:themeColor="text1"/>
          <w:sz w:val="24"/>
          <w:szCs w:val="24"/>
        </w:rPr>
        <w:t xml:space="preserve">fue utilizado </w:t>
      </w:r>
      <w:r w:rsidRPr="00CC4113">
        <w:rPr>
          <w:rFonts w:ascii="Times New Roman" w:hAnsi="Times New Roman" w:cs="Times New Roman"/>
          <w:color w:val="000000" w:themeColor="text1"/>
          <w:sz w:val="24"/>
          <w:szCs w:val="24"/>
        </w:rPr>
        <w:t xml:space="preserve">por parte </w:t>
      </w:r>
      <w:r w:rsidRPr="0074750B">
        <w:rPr>
          <w:rFonts w:ascii="Times New Roman" w:hAnsi="Times New Roman" w:cs="Times New Roman"/>
          <w:color w:val="000000" w:themeColor="text1"/>
          <w:sz w:val="24"/>
          <w:szCs w:val="24"/>
        </w:rPr>
        <w:t>de las mujeres católicas y conservadoras para justificar y legitimar con argumentos históricos la capacidad de las mujeres para intervenir en la sociedad y de movilizarse por la patria. Est</w:t>
      </w:r>
      <w:r w:rsidR="00CC4113">
        <w:rPr>
          <w:rFonts w:ascii="Times New Roman" w:hAnsi="Times New Roman" w:cs="Times New Roman"/>
          <w:color w:val="000000" w:themeColor="text1"/>
          <w:sz w:val="24"/>
          <w:szCs w:val="24"/>
        </w:rPr>
        <w:t>a estrategia</w:t>
      </w:r>
      <w:r w:rsidRPr="0074750B">
        <w:rPr>
          <w:rFonts w:ascii="Times New Roman" w:hAnsi="Times New Roman" w:cs="Times New Roman"/>
          <w:color w:val="000000" w:themeColor="text1"/>
          <w:sz w:val="24"/>
          <w:szCs w:val="24"/>
        </w:rPr>
        <w:t xml:space="preserve"> estuvo aceptad</w:t>
      </w:r>
      <w:r w:rsidR="00CC4113">
        <w:rPr>
          <w:rFonts w:ascii="Times New Roman" w:hAnsi="Times New Roman" w:cs="Times New Roman"/>
          <w:color w:val="000000" w:themeColor="text1"/>
          <w:sz w:val="24"/>
          <w:szCs w:val="24"/>
        </w:rPr>
        <w:t>a</w:t>
      </w:r>
      <w:r w:rsidR="00B70FF5">
        <w:rPr>
          <w:rFonts w:ascii="Times New Roman" w:hAnsi="Times New Roman" w:cs="Times New Roman"/>
          <w:color w:val="000000" w:themeColor="text1"/>
          <w:sz w:val="24"/>
          <w:szCs w:val="24"/>
        </w:rPr>
        <w:t xml:space="preserve"> por el conjunto de la población</w:t>
      </w:r>
      <w:r w:rsidRPr="0074750B">
        <w:rPr>
          <w:rFonts w:ascii="Times New Roman" w:hAnsi="Times New Roman" w:cs="Times New Roman"/>
          <w:color w:val="000000" w:themeColor="text1"/>
          <w:sz w:val="24"/>
          <w:szCs w:val="24"/>
        </w:rPr>
        <w:t xml:space="preserve"> del momento, por lo que</w:t>
      </w:r>
      <w:r w:rsidR="00B70FF5">
        <w:rPr>
          <w:rFonts w:ascii="Times New Roman" w:hAnsi="Times New Roman" w:cs="Times New Roman"/>
          <w:color w:val="000000" w:themeColor="text1"/>
          <w:sz w:val="24"/>
          <w:szCs w:val="24"/>
        </w:rPr>
        <w:t>,</w:t>
      </w:r>
      <w:r w:rsidRPr="0074750B">
        <w:rPr>
          <w:rFonts w:ascii="Times New Roman" w:hAnsi="Times New Roman" w:cs="Times New Roman"/>
          <w:color w:val="000000" w:themeColor="text1"/>
          <w:sz w:val="24"/>
          <w:szCs w:val="24"/>
        </w:rPr>
        <w:t xml:space="preserve"> </w:t>
      </w:r>
      <w:r w:rsidR="00CC4113" w:rsidRPr="0074750B">
        <w:rPr>
          <w:rFonts w:ascii="Times New Roman" w:hAnsi="Times New Roman" w:cs="Times New Roman"/>
          <w:color w:val="000000" w:themeColor="text1"/>
          <w:sz w:val="24"/>
          <w:szCs w:val="24"/>
        </w:rPr>
        <w:t>en un contexto de auge de la sociedad de masas</w:t>
      </w:r>
      <w:r w:rsidR="00B70FF5">
        <w:rPr>
          <w:rFonts w:ascii="Times New Roman" w:hAnsi="Times New Roman" w:cs="Times New Roman"/>
          <w:color w:val="000000" w:themeColor="text1"/>
          <w:sz w:val="24"/>
          <w:szCs w:val="24"/>
        </w:rPr>
        <w:t>,</w:t>
      </w:r>
      <w:r w:rsidR="00CC4113" w:rsidRPr="0074750B">
        <w:rPr>
          <w:rFonts w:ascii="Times New Roman" w:hAnsi="Times New Roman" w:cs="Times New Roman"/>
          <w:color w:val="000000" w:themeColor="text1"/>
          <w:sz w:val="24"/>
          <w:szCs w:val="24"/>
        </w:rPr>
        <w:t xml:space="preserve"> </w:t>
      </w:r>
      <w:r w:rsidRPr="0074750B">
        <w:rPr>
          <w:rFonts w:ascii="Times New Roman" w:hAnsi="Times New Roman" w:cs="Times New Roman"/>
          <w:color w:val="000000" w:themeColor="text1"/>
          <w:sz w:val="24"/>
          <w:szCs w:val="24"/>
        </w:rPr>
        <w:t>fue ampliamente utilizad</w:t>
      </w:r>
      <w:r w:rsidR="00CC4113">
        <w:rPr>
          <w:rFonts w:ascii="Times New Roman" w:hAnsi="Times New Roman" w:cs="Times New Roman"/>
          <w:color w:val="000000" w:themeColor="text1"/>
          <w:sz w:val="24"/>
          <w:szCs w:val="24"/>
        </w:rPr>
        <w:t>a como instrumento movilizador,</w:t>
      </w:r>
      <w:r w:rsidRPr="0074750B">
        <w:rPr>
          <w:rFonts w:ascii="Times New Roman" w:hAnsi="Times New Roman" w:cs="Times New Roman"/>
          <w:color w:val="000000" w:themeColor="text1"/>
          <w:sz w:val="24"/>
          <w:szCs w:val="24"/>
        </w:rPr>
        <w:t xml:space="preserve"> tanto en mítines políticos como en obras literarias</w:t>
      </w:r>
      <w:r w:rsidRPr="0074750B">
        <w:rPr>
          <w:rFonts w:ascii="Times New Roman" w:hAnsi="Times New Roman" w:cs="Times New Roman"/>
          <w:color w:val="000000" w:themeColor="text1"/>
          <w:sz w:val="24"/>
          <w:szCs w:val="24"/>
          <w:vertAlign w:val="superscript"/>
        </w:rPr>
        <w:footnoteReference w:id="58"/>
      </w:r>
      <w:r w:rsidRPr="0074750B">
        <w:rPr>
          <w:rFonts w:ascii="Times New Roman" w:hAnsi="Times New Roman" w:cs="Times New Roman"/>
          <w:color w:val="000000" w:themeColor="text1"/>
          <w:sz w:val="24"/>
          <w:szCs w:val="24"/>
        </w:rPr>
        <w:t>.</w:t>
      </w:r>
      <w:r w:rsidR="00307097">
        <w:rPr>
          <w:rFonts w:ascii="Times New Roman" w:hAnsi="Times New Roman" w:cs="Times New Roman"/>
          <w:color w:val="000000" w:themeColor="text1"/>
          <w:sz w:val="24"/>
          <w:szCs w:val="24"/>
        </w:rPr>
        <w:t xml:space="preserve"> Aunque las biografías y hagiografías sobre santas fueron muy habituales en España,</w:t>
      </w:r>
      <w:r w:rsidR="008C20F3">
        <w:rPr>
          <w:rFonts w:ascii="Times New Roman" w:hAnsi="Times New Roman" w:cs="Times New Roman"/>
          <w:color w:val="000000" w:themeColor="text1"/>
          <w:sz w:val="24"/>
          <w:szCs w:val="24"/>
        </w:rPr>
        <w:t xml:space="preserve"> al igual que ocurrió en otros países, como el caso de Juana de Arco en Francia,</w:t>
      </w:r>
      <w:r w:rsidR="00307097">
        <w:rPr>
          <w:rFonts w:ascii="Times New Roman" w:hAnsi="Times New Roman" w:cs="Times New Roman"/>
          <w:color w:val="000000" w:themeColor="text1"/>
          <w:sz w:val="24"/>
          <w:szCs w:val="24"/>
        </w:rPr>
        <w:t xml:space="preserve"> </w:t>
      </w:r>
      <w:r w:rsidR="001743F0">
        <w:rPr>
          <w:rFonts w:ascii="Times New Roman" w:hAnsi="Times New Roman" w:cs="Times New Roman"/>
          <w:color w:val="000000" w:themeColor="text1"/>
          <w:sz w:val="24"/>
          <w:szCs w:val="24"/>
        </w:rPr>
        <w:t>fue Santa Teresa de Jesús quien recibió atención preferente por parte de las historiadoras semiprofesionales y amateurs pertenecientes a las culturas políticas católicas y conservadoras, ya que ofrecía la posibilidad de transmitir a las lectoras tanto el sentimiento católico como el patriótico</w:t>
      </w:r>
      <w:r w:rsidR="00307097" w:rsidRPr="00A60BFA">
        <w:rPr>
          <w:rFonts w:ascii="Times New Roman" w:hAnsi="Times New Roman" w:cs="Times New Roman"/>
          <w:sz w:val="24"/>
          <w:szCs w:val="24"/>
          <w:vertAlign w:val="superscript"/>
        </w:rPr>
        <w:footnoteReference w:id="59"/>
      </w:r>
      <w:r w:rsidR="00307097" w:rsidRPr="00A60BFA">
        <w:rPr>
          <w:rFonts w:ascii="Times New Roman" w:hAnsi="Times New Roman" w:cs="Times New Roman"/>
          <w:sz w:val="24"/>
          <w:szCs w:val="24"/>
        </w:rPr>
        <w:t>.</w:t>
      </w:r>
    </w:p>
    <w:p w14:paraId="42414158" w14:textId="435A2FE6" w:rsidR="00A60BFA" w:rsidRDefault="00B70FF5" w:rsidP="00096969">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La</w:t>
      </w:r>
      <w:r w:rsidR="00BA792F" w:rsidRPr="0074750B">
        <w:rPr>
          <w:rFonts w:ascii="Times New Roman" w:hAnsi="Times New Roman" w:cs="Times New Roman"/>
          <w:color w:val="000000" w:themeColor="text1"/>
          <w:sz w:val="24"/>
          <w:szCs w:val="24"/>
        </w:rPr>
        <w:t xml:space="preserve"> tendencia</w:t>
      </w:r>
      <w:r>
        <w:rPr>
          <w:rFonts w:ascii="Times New Roman" w:hAnsi="Times New Roman" w:cs="Times New Roman"/>
          <w:color w:val="000000" w:themeColor="text1"/>
          <w:sz w:val="24"/>
          <w:szCs w:val="24"/>
        </w:rPr>
        <w:t xml:space="preserve"> de escribir sobre el pasado para educar en virtudes a las lectoras del presente</w:t>
      </w:r>
      <w:r w:rsidR="00BA792F" w:rsidRPr="0074750B">
        <w:rPr>
          <w:rFonts w:ascii="Times New Roman" w:hAnsi="Times New Roman" w:cs="Times New Roman"/>
          <w:color w:val="000000" w:themeColor="text1"/>
          <w:sz w:val="24"/>
          <w:szCs w:val="24"/>
        </w:rPr>
        <w:t xml:space="preserve"> también se aprecia en la historiadora española profesional más importante del periodo, Mercedes Gaibrois, quien frecuentemente reflejó en sus trabajos sobre mujeres españolas y latinoamericanas lo que para ella significaba ser una mujer ideal: religiosidad, caridad, patriotismo, </w:t>
      </w:r>
      <w:r w:rsidR="00BA792F">
        <w:rPr>
          <w:rFonts w:ascii="Times New Roman" w:hAnsi="Times New Roman" w:cs="Times New Roman"/>
          <w:sz w:val="24"/>
          <w:szCs w:val="24"/>
        </w:rPr>
        <w:t>inteligencia,</w:t>
      </w:r>
      <w:r w:rsidR="00BA792F" w:rsidRPr="00E22F6C">
        <w:rPr>
          <w:rFonts w:ascii="Times New Roman" w:hAnsi="Times New Roman" w:cs="Times New Roman"/>
          <w:sz w:val="24"/>
          <w:szCs w:val="24"/>
        </w:rPr>
        <w:t xml:space="preserve"> labor maternal</w:t>
      </w:r>
      <w:r w:rsidR="00BA792F">
        <w:rPr>
          <w:rFonts w:ascii="Times New Roman" w:hAnsi="Times New Roman" w:cs="Times New Roman"/>
          <w:sz w:val="24"/>
          <w:szCs w:val="24"/>
        </w:rPr>
        <w:t xml:space="preserve"> y </w:t>
      </w:r>
      <w:r w:rsidR="00BA792F" w:rsidRPr="00E22F6C">
        <w:rPr>
          <w:rFonts w:ascii="Times New Roman" w:hAnsi="Times New Roman" w:cs="Times New Roman"/>
          <w:sz w:val="24"/>
          <w:szCs w:val="24"/>
        </w:rPr>
        <w:t>atención al marido</w:t>
      </w:r>
      <w:r w:rsidR="00BA792F">
        <w:rPr>
          <w:rFonts w:ascii="Times New Roman" w:hAnsi="Times New Roman" w:cs="Times New Roman"/>
          <w:sz w:val="24"/>
          <w:szCs w:val="24"/>
        </w:rPr>
        <w:t xml:space="preserve">. </w:t>
      </w:r>
      <w:r w:rsidR="004A2F0F">
        <w:rPr>
          <w:rFonts w:ascii="Times New Roman" w:hAnsi="Times New Roman" w:cs="Times New Roman"/>
          <w:sz w:val="24"/>
          <w:szCs w:val="24"/>
        </w:rPr>
        <w:t xml:space="preserve">A pesar de su </w:t>
      </w:r>
      <w:r w:rsidR="006F6891">
        <w:rPr>
          <w:rFonts w:ascii="Times New Roman" w:hAnsi="Times New Roman" w:cs="Times New Roman"/>
          <w:sz w:val="24"/>
          <w:szCs w:val="24"/>
        </w:rPr>
        <w:t xml:space="preserve">método </w:t>
      </w:r>
      <w:r w:rsidR="004A2F0F">
        <w:rPr>
          <w:rFonts w:ascii="Times New Roman" w:hAnsi="Times New Roman" w:cs="Times New Roman"/>
          <w:sz w:val="24"/>
          <w:szCs w:val="24"/>
        </w:rPr>
        <w:t>positivis</w:t>
      </w:r>
      <w:r w:rsidR="006F6891">
        <w:rPr>
          <w:rFonts w:ascii="Times New Roman" w:hAnsi="Times New Roman" w:cs="Times New Roman"/>
          <w:sz w:val="24"/>
          <w:szCs w:val="24"/>
        </w:rPr>
        <w:t>ta</w:t>
      </w:r>
      <w:r w:rsidR="004A2F0F">
        <w:rPr>
          <w:rFonts w:ascii="Times New Roman" w:hAnsi="Times New Roman" w:cs="Times New Roman"/>
          <w:sz w:val="24"/>
          <w:szCs w:val="24"/>
        </w:rPr>
        <w:t>,</w:t>
      </w:r>
      <w:r w:rsidR="00BA792F">
        <w:rPr>
          <w:rFonts w:ascii="Times New Roman" w:hAnsi="Times New Roman" w:cs="Times New Roman"/>
          <w:sz w:val="24"/>
          <w:szCs w:val="24"/>
        </w:rPr>
        <w:t xml:space="preserve"> </w:t>
      </w:r>
      <w:r w:rsidR="00BA792F" w:rsidRPr="00E22F6C">
        <w:rPr>
          <w:rFonts w:ascii="Times New Roman" w:hAnsi="Times New Roman" w:cs="Times New Roman"/>
          <w:sz w:val="24"/>
          <w:szCs w:val="24"/>
        </w:rPr>
        <w:t xml:space="preserve">recomendaba a </w:t>
      </w:r>
      <w:r w:rsidR="00BA792F">
        <w:rPr>
          <w:rFonts w:ascii="Times New Roman" w:hAnsi="Times New Roman" w:cs="Times New Roman"/>
          <w:sz w:val="24"/>
          <w:szCs w:val="24"/>
        </w:rPr>
        <w:t xml:space="preserve">sus </w:t>
      </w:r>
      <w:r w:rsidR="00BA792F" w:rsidRPr="00E22F6C">
        <w:rPr>
          <w:rFonts w:ascii="Times New Roman" w:hAnsi="Times New Roman" w:cs="Times New Roman"/>
          <w:sz w:val="24"/>
          <w:szCs w:val="24"/>
        </w:rPr>
        <w:t>potenciales lectoras que se fijasen</w:t>
      </w:r>
      <w:r w:rsidR="00BA792F">
        <w:rPr>
          <w:rFonts w:ascii="Times New Roman" w:hAnsi="Times New Roman" w:cs="Times New Roman"/>
          <w:sz w:val="24"/>
          <w:szCs w:val="24"/>
        </w:rPr>
        <w:t xml:space="preserve"> </w:t>
      </w:r>
      <w:r w:rsidR="00BA792F" w:rsidRPr="00E22F6C">
        <w:rPr>
          <w:rFonts w:ascii="Times New Roman" w:hAnsi="Times New Roman" w:cs="Times New Roman"/>
          <w:sz w:val="24"/>
          <w:szCs w:val="24"/>
        </w:rPr>
        <w:t xml:space="preserve">en </w:t>
      </w:r>
      <w:r w:rsidR="00BA792F">
        <w:rPr>
          <w:rFonts w:ascii="Times New Roman" w:hAnsi="Times New Roman" w:cs="Times New Roman"/>
          <w:sz w:val="24"/>
          <w:szCs w:val="24"/>
        </w:rPr>
        <w:t>l</w:t>
      </w:r>
      <w:r w:rsidR="00BA792F" w:rsidRPr="00E22F6C">
        <w:rPr>
          <w:rFonts w:ascii="Times New Roman" w:hAnsi="Times New Roman" w:cs="Times New Roman"/>
          <w:sz w:val="24"/>
          <w:szCs w:val="24"/>
        </w:rPr>
        <w:t>as virtudes que señalaba en sus sujetos de estudio</w:t>
      </w:r>
      <w:r w:rsidR="004A2F0F">
        <w:rPr>
          <w:rFonts w:ascii="Times New Roman" w:hAnsi="Times New Roman" w:cs="Times New Roman"/>
          <w:sz w:val="24"/>
          <w:szCs w:val="24"/>
        </w:rPr>
        <w:t>, a quienes</w:t>
      </w:r>
      <w:r w:rsidR="00BA792F">
        <w:rPr>
          <w:rFonts w:ascii="Times New Roman" w:hAnsi="Times New Roman" w:cs="Times New Roman"/>
          <w:sz w:val="24"/>
          <w:szCs w:val="24"/>
        </w:rPr>
        <w:t xml:space="preserve"> identificaba como </w:t>
      </w:r>
      <w:r w:rsidR="00E22F6C" w:rsidRPr="00E22F6C">
        <w:rPr>
          <w:rFonts w:ascii="Times New Roman" w:hAnsi="Times New Roman" w:cs="Times New Roman"/>
          <w:sz w:val="24"/>
          <w:szCs w:val="24"/>
        </w:rPr>
        <w:t xml:space="preserve">modelos: </w:t>
      </w:r>
      <w:r w:rsidR="00BA792F" w:rsidRPr="00E22F6C">
        <w:rPr>
          <w:rFonts w:ascii="Times New Roman" w:hAnsi="Times New Roman" w:cs="Times New Roman"/>
          <w:sz w:val="24"/>
          <w:szCs w:val="24"/>
        </w:rPr>
        <w:t>Isabel La Católica</w:t>
      </w:r>
      <w:r w:rsidR="00BA792F">
        <w:rPr>
          <w:rFonts w:ascii="Times New Roman" w:hAnsi="Times New Roman" w:cs="Times New Roman"/>
          <w:sz w:val="24"/>
          <w:szCs w:val="24"/>
        </w:rPr>
        <w:t>,</w:t>
      </w:r>
      <w:r w:rsidR="00BA792F" w:rsidRPr="00E22F6C">
        <w:rPr>
          <w:rFonts w:ascii="Times New Roman" w:hAnsi="Times New Roman" w:cs="Times New Roman"/>
          <w:sz w:val="24"/>
          <w:szCs w:val="24"/>
        </w:rPr>
        <w:t xml:space="preserve"> </w:t>
      </w:r>
      <w:r w:rsidR="00E22F6C" w:rsidRPr="00E22F6C">
        <w:rPr>
          <w:rFonts w:ascii="Times New Roman" w:hAnsi="Times New Roman" w:cs="Times New Roman"/>
          <w:sz w:val="24"/>
          <w:szCs w:val="24"/>
        </w:rPr>
        <w:t>María de Molina, María de Hungría, María la Grande, Mencia de Portugal</w:t>
      </w:r>
      <w:r w:rsidR="0090596D">
        <w:rPr>
          <w:rFonts w:ascii="Times New Roman" w:hAnsi="Times New Roman" w:cs="Times New Roman"/>
          <w:sz w:val="24"/>
          <w:szCs w:val="24"/>
        </w:rPr>
        <w:t xml:space="preserve"> o</w:t>
      </w:r>
      <w:r w:rsidR="00E22F6C" w:rsidRPr="00E22F6C">
        <w:rPr>
          <w:rFonts w:ascii="Times New Roman" w:hAnsi="Times New Roman" w:cs="Times New Roman"/>
          <w:sz w:val="24"/>
          <w:szCs w:val="24"/>
        </w:rPr>
        <w:t xml:space="preserve"> Sor Maria de Agreda</w:t>
      </w:r>
      <w:r w:rsidR="00E22F6C" w:rsidRPr="00E22F6C">
        <w:rPr>
          <w:rFonts w:ascii="Times New Roman" w:hAnsi="Times New Roman" w:cs="Times New Roman"/>
          <w:sz w:val="24"/>
          <w:szCs w:val="24"/>
          <w:vertAlign w:val="superscript"/>
        </w:rPr>
        <w:footnoteReference w:id="60"/>
      </w:r>
      <w:r w:rsidR="00E22F6C" w:rsidRPr="00E22F6C">
        <w:rPr>
          <w:rFonts w:ascii="Times New Roman" w:hAnsi="Times New Roman" w:cs="Times New Roman"/>
          <w:sz w:val="24"/>
          <w:szCs w:val="24"/>
        </w:rPr>
        <w:t>.</w:t>
      </w:r>
      <w:r w:rsidR="004A2F0F">
        <w:rPr>
          <w:rFonts w:ascii="Times New Roman" w:hAnsi="Times New Roman" w:cs="Times New Roman"/>
          <w:sz w:val="24"/>
          <w:szCs w:val="24"/>
        </w:rPr>
        <w:t xml:space="preserve"> </w:t>
      </w:r>
      <w:r w:rsidR="009F71CB" w:rsidRPr="009F71CB">
        <w:rPr>
          <w:rFonts w:ascii="Times New Roman" w:hAnsi="Times New Roman" w:cs="Times New Roman"/>
          <w:sz w:val="24"/>
          <w:szCs w:val="24"/>
        </w:rPr>
        <w:t xml:space="preserve">También la maestra conservadora sevillana Amantina Cobos de Villalobos, quien publicó algunas obras literarias impregnadas de temática histórica, escribió una obra titulada </w:t>
      </w:r>
      <w:r w:rsidR="009F71CB" w:rsidRPr="004A2F0F">
        <w:rPr>
          <w:rFonts w:ascii="Times New Roman" w:hAnsi="Times New Roman" w:cs="Times New Roman"/>
          <w:i/>
          <w:iCs/>
          <w:sz w:val="24"/>
          <w:szCs w:val="24"/>
        </w:rPr>
        <w:t>Mujeres célebres sevillanas</w:t>
      </w:r>
      <w:r w:rsidR="009F71CB" w:rsidRPr="009F71CB">
        <w:rPr>
          <w:rFonts w:ascii="Times New Roman" w:hAnsi="Times New Roman" w:cs="Times New Roman"/>
          <w:sz w:val="24"/>
          <w:szCs w:val="24"/>
        </w:rPr>
        <w:t xml:space="preserve"> (1917), en </w:t>
      </w:r>
      <w:r w:rsidR="006F6891">
        <w:rPr>
          <w:rFonts w:ascii="Times New Roman" w:hAnsi="Times New Roman" w:cs="Times New Roman"/>
          <w:sz w:val="24"/>
          <w:szCs w:val="24"/>
        </w:rPr>
        <w:t>la</w:t>
      </w:r>
      <w:r w:rsidR="009A164B">
        <w:rPr>
          <w:rFonts w:ascii="Times New Roman" w:hAnsi="Times New Roman" w:cs="Times New Roman"/>
          <w:sz w:val="24"/>
          <w:szCs w:val="24"/>
        </w:rPr>
        <w:t xml:space="preserve"> que presentó a mujeres ejemplares que debían </w:t>
      </w:r>
      <w:r w:rsidR="009A164B" w:rsidRPr="009F71CB">
        <w:rPr>
          <w:rFonts w:ascii="Times New Roman" w:hAnsi="Times New Roman" w:cs="Times New Roman"/>
          <w:sz w:val="24"/>
          <w:szCs w:val="24"/>
        </w:rPr>
        <w:t>servi</w:t>
      </w:r>
      <w:r w:rsidR="009A164B">
        <w:rPr>
          <w:rFonts w:ascii="Times New Roman" w:hAnsi="Times New Roman" w:cs="Times New Roman"/>
          <w:sz w:val="24"/>
          <w:szCs w:val="24"/>
        </w:rPr>
        <w:t xml:space="preserve">r como ejemplos a seguir por sus lectoras. A su juicio, si estas sevillanas fueron </w:t>
      </w:r>
      <w:r w:rsidR="009A164B" w:rsidRPr="009F71CB">
        <w:rPr>
          <w:rFonts w:ascii="Times New Roman" w:hAnsi="Times New Roman" w:cs="Times New Roman"/>
          <w:sz w:val="24"/>
          <w:szCs w:val="24"/>
        </w:rPr>
        <w:t>dechados de virtudes</w:t>
      </w:r>
      <w:r w:rsidR="009A164B">
        <w:rPr>
          <w:rFonts w:ascii="Times New Roman" w:hAnsi="Times New Roman" w:cs="Times New Roman"/>
          <w:sz w:val="24"/>
          <w:szCs w:val="24"/>
        </w:rPr>
        <w:t xml:space="preserve"> se debió, sobre todo, a que durante su vida siempre antepusieron </w:t>
      </w:r>
      <w:r w:rsidR="009F71CB" w:rsidRPr="009F71CB">
        <w:rPr>
          <w:rFonts w:ascii="Times New Roman" w:hAnsi="Times New Roman" w:cs="Times New Roman"/>
          <w:sz w:val="24"/>
          <w:szCs w:val="24"/>
        </w:rPr>
        <w:t>su catolicismo</w:t>
      </w:r>
      <w:r w:rsidR="009A164B">
        <w:rPr>
          <w:rFonts w:ascii="Times New Roman" w:hAnsi="Times New Roman" w:cs="Times New Roman"/>
          <w:sz w:val="24"/>
          <w:szCs w:val="24"/>
        </w:rPr>
        <w:t xml:space="preserve"> a cualquier otra cuestión</w:t>
      </w:r>
      <w:r w:rsidR="009F71CB" w:rsidRPr="009F71CB">
        <w:rPr>
          <w:rFonts w:ascii="Times New Roman" w:hAnsi="Times New Roman" w:cs="Times New Roman"/>
          <w:sz w:val="24"/>
          <w:szCs w:val="24"/>
          <w:vertAlign w:val="superscript"/>
        </w:rPr>
        <w:footnoteReference w:id="61"/>
      </w:r>
      <w:r w:rsidR="009F71CB" w:rsidRPr="009F71CB">
        <w:rPr>
          <w:rFonts w:ascii="Times New Roman" w:hAnsi="Times New Roman" w:cs="Times New Roman"/>
          <w:sz w:val="24"/>
          <w:szCs w:val="24"/>
        </w:rPr>
        <w:t>.</w:t>
      </w:r>
    </w:p>
    <w:p w14:paraId="2FBBD556" w14:textId="3D4FFAF8" w:rsidR="00975860" w:rsidRPr="002C65BA" w:rsidRDefault="00C547BB" w:rsidP="00882649">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La autora de la cultura política católica que más profundizó en esta dinámica fue </w:t>
      </w:r>
      <w:r w:rsidR="005618BD" w:rsidRPr="001B17E0">
        <w:rPr>
          <w:rFonts w:ascii="Times New Roman" w:hAnsi="Times New Roman" w:cs="Times New Roman"/>
          <w:sz w:val="24"/>
          <w:szCs w:val="24"/>
        </w:rPr>
        <w:t>Concepción Gimeno</w:t>
      </w:r>
      <w:r w:rsidR="005618BD">
        <w:rPr>
          <w:rFonts w:ascii="Times New Roman" w:hAnsi="Times New Roman" w:cs="Times New Roman"/>
          <w:sz w:val="24"/>
          <w:szCs w:val="24"/>
        </w:rPr>
        <w:t xml:space="preserve"> de Flaquer</w:t>
      </w:r>
      <w:r>
        <w:rPr>
          <w:rFonts w:ascii="Times New Roman" w:hAnsi="Times New Roman" w:cs="Times New Roman"/>
          <w:sz w:val="24"/>
          <w:szCs w:val="24"/>
        </w:rPr>
        <w:t>, quien</w:t>
      </w:r>
      <w:r w:rsidR="005618BD">
        <w:rPr>
          <w:rFonts w:ascii="Times New Roman" w:hAnsi="Times New Roman" w:cs="Times New Roman"/>
          <w:sz w:val="24"/>
          <w:szCs w:val="24"/>
        </w:rPr>
        <w:t xml:space="preserve"> durante toda su vida </w:t>
      </w:r>
      <w:r w:rsidR="00423BAB">
        <w:rPr>
          <w:rFonts w:ascii="Times New Roman" w:hAnsi="Times New Roman" w:cs="Times New Roman"/>
          <w:sz w:val="24"/>
          <w:szCs w:val="24"/>
        </w:rPr>
        <w:t>escribió</w:t>
      </w:r>
      <w:r w:rsidR="005618BD">
        <w:rPr>
          <w:rFonts w:ascii="Times New Roman" w:hAnsi="Times New Roman" w:cs="Times New Roman"/>
          <w:sz w:val="24"/>
          <w:szCs w:val="24"/>
        </w:rPr>
        <w:t xml:space="preserve"> genealogía de mujeres, d</w:t>
      </w:r>
      <w:r w:rsidR="005618BD" w:rsidRPr="005618BD">
        <w:rPr>
          <w:rFonts w:ascii="Times New Roman" w:hAnsi="Times New Roman" w:cs="Times New Roman"/>
          <w:sz w:val="24"/>
          <w:szCs w:val="24"/>
        </w:rPr>
        <w:t>el pasado o contemporáneas, que consideraba que debían ser referentes para otras mujeres</w:t>
      </w:r>
      <w:r w:rsidR="005618BD">
        <w:rPr>
          <w:rFonts w:ascii="Times New Roman" w:hAnsi="Times New Roman" w:cs="Times New Roman"/>
          <w:sz w:val="24"/>
          <w:szCs w:val="24"/>
        </w:rPr>
        <w:t xml:space="preserve">. Esto lo puso en práctica tanto en sus ensayos como en </w:t>
      </w:r>
      <w:r w:rsidR="005618BD" w:rsidRPr="00096969">
        <w:rPr>
          <w:rFonts w:ascii="Times New Roman" w:hAnsi="Times New Roman" w:cs="Times New Roman"/>
          <w:i/>
          <w:sz w:val="24"/>
          <w:szCs w:val="24"/>
        </w:rPr>
        <w:t>El Álbum de la mujer</w:t>
      </w:r>
      <w:r w:rsidR="005618BD">
        <w:rPr>
          <w:rFonts w:ascii="Times New Roman" w:hAnsi="Times New Roman" w:cs="Times New Roman"/>
          <w:iCs/>
          <w:sz w:val="24"/>
          <w:szCs w:val="24"/>
        </w:rPr>
        <w:t xml:space="preserve">, una revista que dirigió </w:t>
      </w:r>
      <w:r>
        <w:rPr>
          <w:rFonts w:ascii="Times New Roman" w:hAnsi="Times New Roman" w:cs="Times New Roman"/>
          <w:iCs/>
          <w:sz w:val="24"/>
          <w:szCs w:val="24"/>
        </w:rPr>
        <w:t xml:space="preserve">y en </w:t>
      </w:r>
      <w:r w:rsidR="00975860">
        <w:rPr>
          <w:rFonts w:ascii="Times New Roman" w:hAnsi="Times New Roman" w:cs="Times New Roman"/>
          <w:iCs/>
          <w:sz w:val="24"/>
          <w:szCs w:val="24"/>
        </w:rPr>
        <w:t xml:space="preserve">la que reprodujo frecuentemente pequeñas </w:t>
      </w:r>
      <w:r w:rsidR="00975860">
        <w:rPr>
          <w:rFonts w:ascii="Times New Roman" w:hAnsi="Times New Roman" w:cs="Times New Roman"/>
          <w:sz w:val="24"/>
          <w:szCs w:val="24"/>
        </w:rPr>
        <w:t xml:space="preserve">biografías que debían vindicar a sus protagonistas y </w:t>
      </w:r>
      <w:r>
        <w:rPr>
          <w:rFonts w:ascii="Times New Roman" w:hAnsi="Times New Roman" w:cs="Times New Roman"/>
          <w:sz w:val="24"/>
          <w:szCs w:val="24"/>
        </w:rPr>
        <w:t>servir d</w:t>
      </w:r>
      <w:r w:rsidR="00975860">
        <w:rPr>
          <w:rFonts w:ascii="Times New Roman" w:hAnsi="Times New Roman" w:cs="Times New Roman"/>
          <w:sz w:val="24"/>
          <w:szCs w:val="24"/>
        </w:rPr>
        <w:t xml:space="preserve">e ejemplo para las lectoras. Esta estrategia </w:t>
      </w:r>
      <w:r w:rsidR="00E52286">
        <w:rPr>
          <w:rFonts w:ascii="Times New Roman" w:hAnsi="Times New Roman" w:cs="Times New Roman"/>
          <w:sz w:val="24"/>
          <w:szCs w:val="24"/>
        </w:rPr>
        <w:t>fue seguida</w:t>
      </w:r>
      <w:r w:rsidR="00975860">
        <w:rPr>
          <w:rFonts w:ascii="Times New Roman" w:hAnsi="Times New Roman" w:cs="Times New Roman"/>
          <w:sz w:val="24"/>
          <w:szCs w:val="24"/>
        </w:rPr>
        <w:t xml:space="preserve"> en las décadas siguientes </w:t>
      </w:r>
      <w:r w:rsidR="00E52286">
        <w:rPr>
          <w:rFonts w:ascii="Times New Roman" w:hAnsi="Times New Roman" w:cs="Times New Roman"/>
          <w:sz w:val="24"/>
          <w:szCs w:val="24"/>
        </w:rPr>
        <w:t>por</w:t>
      </w:r>
      <w:r w:rsidR="00975860">
        <w:rPr>
          <w:rFonts w:ascii="Times New Roman" w:hAnsi="Times New Roman" w:cs="Times New Roman"/>
          <w:sz w:val="24"/>
          <w:szCs w:val="24"/>
        </w:rPr>
        <w:t xml:space="preserve"> otras revistas dirigidas por mujeres católicas y conservadoras, como fue el caso de </w:t>
      </w:r>
      <w:r w:rsidR="00975860" w:rsidRPr="00A105C2">
        <w:rPr>
          <w:rFonts w:ascii="Times New Roman" w:hAnsi="Times New Roman" w:cs="Times New Roman"/>
          <w:i/>
          <w:iCs/>
          <w:sz w:val="24"/>
          <w:szCs w:val="24"/>
        </w:rPr>
        <w:t>Mujeres Españolas</w:t>
      </w:r>
      <w:r w:rsidR="00975860" w:rsidRPr="002C65BA">
        <w:rPr>
          <w:rFonts w:ascii="Times New Roman" w:hAnsi="Times New Roman" w:cs="Times New Roman"/>
          <w:color w:val="000000" w:themeColor="text1"/>
          <w:sz w:val="24"/>
          <w:szCs w:val="24"/>
        </w:rPr>
        <w:t xml:space="preserve">. </w:t>
      </w:r>
    </w:p>
    <w:p w14:paraId="2DC76E4F" w14:textId="3D8F12C9" w:rsidR="00D64B73" w:rsidRDefault="00363483" w:rsidP="00E468FA">
      <w:pPr>
        <w:spacing w:line="360" w:lineRule="auto"/>
        <w:jc w:val="both"/>
        <w:rPr>
          <w:rFonts w:ascii="Times New Roman" w:hAnsi="Times New Roman" w:cs="Times New Roman"/>
          <w:sz w:val="24"/>
          <w:szCs w:val="24"/>
        </w:rPr>
      </w:pPr>
      <w:r w:rsidRPr="002C65BA">
        <w:rPr>
          <w:rFonts w:ascii="Times New Roman" w:hAnsi="Times New Roman" w:cs="Times New Roman"/>
          <w:color w:val="000000" w:themeColor="text1"/>
          <w:sz w:val="24"/>
          <w:szCs w:val="24"/>
        </w:rPr>
        <w:t xml:space="preserve">En una fecha tan temprana como 1877, Concepción Gimeno de Flaquer publicó </w:t>
      </w:r>
      <w:r w:rsidRPr="002C65BA">
        <w:rPr>
          <w:rFonts w:ascii="Times New Roman" w:hAnsi="Times New Roman" w:cs="Times New Roman"/>
          <w:i/>
          <w:color w:val="000000" w:themeColor="text1"/>
          <w:sz w:val="24"/>
          <w:szCs w:val="24"/>
        </w:rPr>
        <w:t>La mujer española</w:t>
      </w:r>
      <w:r w:rsidRPr="002C65BA">
        <w:rPr>
          <w:rFonts w:ascii="Times New Roman" w:hAnsi="Times New Roman" w:cs="Times New Roman"/>
          <w:color w:val="000000" w:themeColor="text1"/>
          <w:sz w:val="24"/>
          <w:szCs w:val="24"/>
        </w:rPr>
        <w:t xml:space="preserve">, una obra </w:t>
      </w:r>
      <w:r w:rsidR="002C65BA">
        <w:rPr>
          <w:rFonts w:ascii="Times New Roman" w:hAnsi="Times New Roman" w:cs="Times New Roman"/>
          <w:color w:val="000000" w:themeColor="text1"/>
          <w:sz w:val="24"/>
          <w:szCs w:val="24"/>
        </w:rPr>
        <w:t>en la que biografió</w:t>
      </w:r>
      <w:r w:rsidRPr="002C65BA">
        <w:rPr>
          <w:rFonts w:ascii="Times New Roman" w:hAnsi="Times New Roman" w:cs="Times New Roman"/>
          <w:color w:val="000000" w:themeColor="text1"/>
          <w:sz w:val="24"/>
          <w:szCs w:val="24"/>
        </w:rPr>
        <w:t xml:space="preserve"> a algunas de las mujeres más destacadas de la </w:t>
      </w:r>
      <w:r w:rsidRPr="002C65BA">
        <w:rPr>
          <w:rFonts w:ascii="Times New Roman" w:hAnsi="Times New Roman" w:cs="Times New Roman"/>
          <w:color w:val="000000" w:themeColor="text1"/>
          <w:sz w:val="24"/>
          <w:szCs w:val="24"/>
        </w:rPr>
        <w:lastRenderedPageBreak/>
        <w:t xml:space="preserve">historia </w:t>
      </w:r>
      <w:r w:rsidR="002C65BA">
        <w:rPr>
          <w:rFonts w:ascii="Times New Roman" w:hAnsi="Times New Roman" w:cs="Times New Roman"/>
          <w:color w:val="000000" w:themeColor="text1"/>
          <w:sz w:val="24"/>
          <w:szCs w:val="24"/>
        </w:rPr>
        <w:t xml:space="preserve">de España </w:t>
      </w:r>
      <w:r w:rsidRPr="002C65BA">
        <w:rPr>
          <w:rFonts w:ascii="Times New Roman" w:hAnsi="Times New Roman" w:cs="Times New Roman"/>
          <w:color w:val="000000" w:themeColor="text1"/>
          <w:sz w:val="24"/>
          <w:szCs w:val="24"/>
        </w:rPr>
        <w:t>con el objetivo de dar</w:t>
      </w:r>
      <w:r w:rsidR="002C65BA">
        <w:rPr>
          <w:rFonts w:ascii="Times New Roman" w:hAnsi="Times New Roman" w:cs="Times New Roman"/>
          <w:color w:val="000000" w:themeColor="text1"/>
          <w:sz w:val="24"/>
          <w:szCs w:val="24"/>
        </w:rPr>
        <w:t>las</w:t>
      </w:r>
      <w:r w:rsidRPr="002C65BA">
        <w:rPr>
          <w:rFonts w:ascii="Times New Roman" w:hAnsi="Times New Roman" w:cs="Times New Roman"/>
          <w:color w:val="000000" w:themeColor="text1"/>
          <w:sz w:val="24"/>
          <w:szCs w:val="24"/>
        </w:rPr>
        <w:t xml:space="preserve"> a conocer para que sirviesen como referentes a las </w:t>
      </w:r>
      <w:r w:rsidR="002C65BA">
        <w:rPr>
          <w:rFonts w:ascii="Times New Roman" w:hAnsi="Times New Roman" w:cs="Times New Roman"/>
          <w:color w:val="000000" w:themeColor="text1"/>
          <w:sz w:val="24"/>
          <w:szCs w:val="24"/>
        </w:rPr>
        <w:t>lectoras. En estas semblanzas</w:t>
      </w:r>
      <w:r>
        <w:rPr>
          <w:rFonts w:ascii="Times New Roman" w:hAnsi="Times New Roman" w:cs="Times New Roman"/>
          <w:sz w:val="24"/>
          <w:szCs w:val="24"/>
        </w:rPr>
        <w:t xml:space="preserve"> partió de</w:t>
      </w:r>
      <w:r w:rsidR="003C52A5">
        <w:rPr>
          <w:rFonts w:ascii="Times New Roman" w:hAnsi="Times New Roman" w:cs="Times New Roman"/>
          <w:sz w:val="24"/>
          <w:szCs w:val="24"/>
        </w:rPr>
        <w:t xml:space="preserve"> la base de que estas biografiadas</w:t>
      </w:r>
      <w:r>
        <w:rPr>
          <w:rFonts w:ascii="Times New Roman" w:hAnsi="Times New Roman" w:cs="Times New Roman"/>
          <w:sz w:val="24"/>
          <w:szCs w:val="24"/>
        </w:rPr>
        <w:t xml:space="preserve"> demostraban que no existía una </w:t>
      </w:r>
      <w:r w:rsidRPr="00096969">
        <w:rPr>
          <w:rFonts w:ascii="Times New Roman" w:hAnsi="Times New Roman" w:cs="Times New Roman"/>
          <w:sz w:val="24"/>
          <w:szCs w:val="24"/>
        </w:rPr>
        <w:t>inferioridad intelectual de las mujeres en relación con los hombre</w:t>
      </w:r>
      <w:r w:rsidRPr="0065218B">
        <w:rPr>
          <w:rFonts w:ascii="Times New Roman" w:hAnsi="Times New Roman" w:cs="Times New Roman"/>
          <w:color w:val="000000" w:themeColor="text1"/>
          <w:sz w:val="24"/>
          <w:szCs w:val="24"/>
        </w:rPr>
        <w:t>s</w:t>
      </w:r>
      <w:r w:rsidR="00882649">
        <w:rPr>
          <w:rFonts w:ascii="Times New Roman" w:hAnsi="Times New Roman" w:cs="Times New Roman"/>
          <w:color w:val="000000" w:themeColor="text1"/>
          <w:sz w:val="24"/>
          <w:szCs w:val="24"/>
        </w:rPr>
        <w:t xml:space="preserve"> cuando habían podido acceder a la educación, ya que habían hecho</w:t>
      </w:r>
      <w:r w:rsidR="00882649">
        <w:rPr>
          <w:rFonts w:ascii="Times New Roman" w:hAnsi="Times New Roman" w:cs="Times New Roman"/>
          <w:sz w:val="24"/>
          <w:szCs w:val="24"/>
        </w:rPr>
        <w:t xml:space="preserve"> aportaciones políticas, sociales y culturales que habían tenido importancia en la historia</w:t>
      </w:r>
      <w:r>
        <w:rPr>
          <w:rStyle w:val="Refdenotaalpie"/>
          <w:rFonts w:ascii="Times New Roman" w:hAnsi="Times New Roman" w:cs="Times New Roman"/>
          <w:color w:val="000000" w:themeColor="text1"/>
          <w:sz w:val="24"/>
          <w:szCs w:val="24"/>
        </w:rPr>
        <w:footnoteReference w:id="62"/>
      </w:r>
      <w:r>
        <w:rPr>
          <w:rFonts w:ascii="Times New Roman" w:hAnsi="Times New Roman" w:cs="Times New Roman"/>
          <w:color w:val="000000" w:themeColor="text1"/>
          <w:sz w:val="24"/>
          <w:szCs w:val="24"/>
        </w:rPr>
        <w:t>.</w:t>
      </w:r>
      <w:r w:rsidR="00882649">
        <w:rPr>
          <w:rFonts w:ascii="Times New Roman" w:hAnsi="Times New Roman" w:cs="Times New Roman"/>
          <w:color w:val="000000" w:themeColor="text1"/>
          <w:sz w:val="24"/>
          <w:szCs w:val="24"/>
        </w:rPr>
        <w:t xml:space="preserve"> </w:t>
      </w:r>
      <w:r w:rsidR="005B19B8">
        <w:rPr>
          <w:rFonts w:ascii="Times New Roman" w:hAnsi="Times New Roman" w:cs="Times New Roman"/>
          <w:color w:val="000000" w:themeColor="text1"/>
          <w:sz w:val="24"/>
          <w:szCs w:val="24"/>
        </w:rPr>
        <w:t>Asimismo</w:t>
      </w:r>
      <w:r w:rsidR="00882649">
        <w:rPr>
          <w:rFonts w:ascii="Times New Roman" w:hAnsi="Times New Roman" w:cs="Times New Roman"/>
          <w:color w:val="000000" w:themeColor="text1"/>
          <w:sz w:val="24"/>
          <w:szCs w:val="24"/>
        </w:rPr>
        <w:t xml:space="preserve">, </w:t>
      </w:r>
      <w:r w:rsidR="002C65BA">
        <w:rPr>
          <w:rFonts w:ascii="Times New Roman" w:hAnsi="Times New Roman" w:cs="Times New Roman"/>
          <w:sz w:val="24"/>
          <w:szCs w:val="24"/>
        </w:rPr>
        <w:t>present</w:t>
      </w:r>
      <w:r w:rsidR="005B19B8">
        <w:rPr>
          <w:rFonts w:ascii="Times New Roman" w:hAnsi="Times New Roman" w:cs="Times New Roman"/>
          <w:sz w:val="24"/>
          <w:szCs w:val="24"/>
        </w:rPr>
        <w:t>ó</w:t>
      </w:r>
      <w:r w:rsidR="00882649">
        <w:rPr>
          <w:rFonts w:ascii="Times New Roman" w:hAnsi="Times New Roman" w:cs="Times New Roman"/>
          <w:sz w:val="24"/>
          <w:szCs w:val="24"/>
        </w:rPr>
        <w:t xml:space="preserve"> l</w:t>
      </w:r>
      <w:r w:rsidR="005B19B8">
        <w:rPr>
          <w:rFonts w:ascii="Times New Roman" w:hAnsi="Times New Roman" w:cs="Times New Roman"/>
          <w:sz w:val="24"/>
          <w:szCs w:val="24"/>
        </w:rPr>
        <w:t>as contradicciones</w:t>
      </w:r>
      <w:r w:rsidR="00882649">
        <w:rPr>
          <w:rFonts w:ascii="Times New Roman" w:hAnsi="Times New Roman" w:cs="Times New Roman"/>
          <w:sz w:val="24"/>
          <w:szCs w:val="24"/>
        </w:rPr>
        <w:t xml:space="preserve"> de las mujeres católicas y conservadoras</w:t>
      </w:r>
      <w:r w:rsidR="003C52A5">
        <w:rPr>
          <w:rFonts w:ascii="Times New Roman" w:hAnsi="Times New Roman" w:cs="Times New Roman"/>
          <w:sz w:val="24"/>
          <w:szCs w:val="24"/>
        </w:rPr>
        <w:t xml:space="preserve"> del pasado</w:t>
      </w:r>
      <w:r w:rsidR="003B1FFC">
        <w:rPr>
          <w:rFonts w:ascii="Times New Roman" w:hAnsi="Times New Roman" w:cs="Times New Roman"/>
          <w:sz w:val="24"/>
          <w:szCs w:val="24"/>
        </w:rPr>
        <w:t xml:space="preserve"> </w:t>
      </w:r>
      <w:r w:rsidR="005B19B8">
        <w:rPr>
          <w:rFonts w:ascii="Times New Roman" w:hAnsi="Times New Roman" w:cs="Times New Roman"/>
          <w:sz w:val="24"/>
          <w:szCs w:val="24"/>
        </w:rPr>
        <w:t>a la hora de</w:t>
      </w:r>
      <w:r w:rsidR="003B1FFC">
        <w:rPr>
          <w:rFonts w:ascii="Times New Roman" w:hAnsi="Times New Roman" w:cs="Times New Roman"/>
          <w:sz w:val="24"/>
          <w:szCs w:val="24"/>
        </w:rPr>
        <w:t xml:space="preserve"> defe</w:t>
      </w:r>
      <w:r w:rsidR="003C52A5">
        <w:rPr>
          <w:rFonts w:ascii="Times New Roman" w:hAnsi="Times New Roman" w:cs="Times New Roman"/>
          <w:sz w:val="24"/>
          <w:szCs w:val="24"/>
        </w:rPr>
        <w:t>nder el acceso de las españolas</w:t>
      </w:r>
      <w:r w:rsidR="003B1FFC">
        <w:rPr>
          <w:rFonts w:ascii="Times New Roman" w:hAnsi="Times New Roman" w:cs="Times New Roman"/>
          <w:sz w:val="24"/>
          <w:szCs w:val="24"/>
        </w:rPr>
        <w:t xml:space="preserve"> a la </w:t>
      </w:r>
      <w:r w:rsidR="003B1FFC" w:rsidRPr="002D2DC9">
        <w:rPr>
          <w:rFonts w:ascii="Times New Roman" w:hAnsi="Times New Roman" w:cs="Times New Roman"/>
          <w:sz w:val="24"/>
          <w:szCs w:val="24"/>
        </w:rPr>
        <w:t xml:space="preserve">educación </w:t>
      </w:r>
      <w:r w:rsidR="003B1FFC">
        <w:rPr>
          <w:rFonts w:ascii="Times New Roman" w:hAnsi="Times New Roman" w:cs="Times New Roman"/>
          <w:sz w:val="24"/>
          <w:szCs w:val="24"/>
        </w:rPr>
        <w:t>y a la igualdad legal,</w:t>
      </w:r>
      <w:r w:rsidR="005B19B8">
        <w:rPr>
          <w:rFonts w:ascii="Times New Roman" w:hAnsi="Times New Roman" w:cs="Times New Roman"/>
          <w:sz w:val="24"/>
          <w:szCs w:val="24"/>
        </w:rPr>
        <w:t xml:space="preserve"> ya que</w:t>
      </w:r>
      <w:r w:rsidR="003B1FFC">
        <w:rPr>
          <w:rFonts w:ascii="Times New Roman" w:hAnsi="Times New Roman" w:cs="Times New Roman"/>
          <w:sz w:val="24"/>
          <w:szCs w:val="24"/>
        </w:rPr>
        <w:t xml:space="preserve"> a la vez consideraba</w:t>
      </w:r>
      <w:r w:rsidR="002C65BA">
        <w:rPr>
          <w:rFonts w:ascii="Times New Roman" w:hAnsi="Times New Roman" w:cs="Times New Roman"/>
          <w:sz w:val="24"/>
          <w:szCs w:val="24"/>
        </w:rPr>
        <w:t>n</w:t>
      </w:r>
      <w:r w:rsidR="003B1FFC">
        <w:rPr>
          <w:rFonts w:ascii="Times New Roman" w:hAnsi="Times New Roman" w:cs="Times New Roman"/>
          <w:sz w:val="24"/>
          <w:szCs w:val="24"/>
        </w:rPr>
        <w:t xml:space="preserve"> que las </w:t>
      </w:r>
      <w:r w:rsidR="003B1FFC" w:rsidRPr="00066C19">
        <w:rPr>
          <w:rFonts w:ascii="Times New Roman" w:hAnsi="Times New Roman" w:cs="Times New Roman"/>
          <w:sz w:val="24"/>
          <w:szCs w:val="24"/>
        </w:rPr>
        <w:t xml:space="preserve">mujeres tenían </w:t>
      </w:r>
      <w:r w:rsidR="002C65BA">
        <w:rPr>
          <w:rFonts w:ascii="Times New Roman" w:hAnsi="Times New Roman" w:cs="Times New Roman"/>
          <w:sz w:val="24"/>
          <w:szCs w:val="24"/>
        </w:rPr>
        <w:t>como papel fundamental el</w:t>
      </w:r>
      <w:r w:rsidR="003B1FFC" w:rsidRPr="00066C19">
        <w:rPr>
          <w:rFonts w:ascii="Times New Roman" w:hAnsi="Times New Roman" w:cs="Times New Roman"/>
          <w:sz w:val="24"/>
          <w:szCs w:val="24"/>
        </w:rPr>
        <w:t xml:space="preserve"> ejercer de esposas y madres</w:t>
      </w:r>
      <w:r w:rsidR="003B1FFC">
        <w:rPr>
          <w:rStyle w:val="Refdenotaalpie"/>
          <w:rFonts w:ascii="Times New Roman" w:hAnsi="Times New Roman" w:cs="Times New Roman"/>
          <w:sz w:val="24"/>
          <w:szCs w:val="24"/>
        </w:rPr>
        <w:footnoteReference w:id="63"/>
      </w:r>
      <w:r w:rsidR="003B1FFC" w:rsidRPr="002D2DC9">
        <w:rPr>
          <w:rFonts w:ascii="Times New Roman" w:hAnsi="Times New Roman" w:cs="Times New Roman"/>
          <w:sz w:val="24"/>
          <w:szCs w:val="24"/>
        </w:rPr>
        <w:t>.</w:t>
      </w:r>
      <w:r w:rsidR="00B65AE6">
        <w:rPr>
          <w:rFonts w:ascii="Times New Roman" w:hAnsi="Times New Roman" w:cs="Times New Roman"/>
          <w:sz w:val="24"/>
          <w:szCs w:val="24"/>
        </w:rPr>
        <w:t xml:space="preserve"> Años después, </w:t>
      </w:r>
      <w:r w:rsidR="00882649">
        <w:rPr>
          <w:rFonts w:ascii="Times New Roman" w:hAnsi="Times New Roman" w:cs="Times New Roman"/>
          <w:sz w:val="24"/>
          <w:szCs w:val="24"/>
        </w:rPr>
        <w:t xml:space="preserve">Concepción Gimeno publicó </w:t>
      </w:r>
      <w:r w:rsidR="00882649" w:rsidRPr="00714703">
        <w:rPr>
          <w:rFonts w:ascii="Times New Roman" w:hAnsi="Times New Roman" w:cs="Times New Roman"/>
          <w:i/>
          <w:sz w:val="24"/>
          <w:szCs w:val="24"/>
        </w:rPr>
        <w:t>Mujeres. Vidas Paralelas</w:t>
      </w:r>
      <w:r w:rsidR="00882649">
        <w:rPr>
          <w:rFonts w:ascii="Times New Roman" w:hAnsi="Times New Roman" w:cs="Times New Roman"/>
          <w:sz w:val="24"/>
          <w:szCs w:val="24"/>
        </w:rPr>
        <w:t xml:space="preserve"> </w:t>
      </w:r>
      <w:r w:rsidR="00882649" w:rsidRPr="002D2DC9">
        <w:rPr>
          <w:rFonts w:ascii="Times New Roman" w:hAnsi="Times New Roman" w:cs="Times New Roman"/>
          <w:sz w:val="24"/>
          <w:szCs w:val="24"/>
        </w:rPr>
        <w:t>(1893</w:t>
      </w:r>
      <w:r w:rsidR="00882649">
        <w:rPr>
          <w:rFonts w:ascii="Times New Roman" w:hAnsi="Times New Roman" w:cs="Times New Roman"/>
          <w:sz w:val="24"/>
          <w:szCs w:val="24"/>
        </w:rPr>
        <w:t xml:space="preserve">), donde estudió </w:t>
      </w:r>
      <w:r w:rsidR="00882649" w:rsidRPr="002D2DC9">
        <w:rPr>
          <w:rFonts w:ascii="Times New Roman" w:hAnsi="Times New Roman" w:cs="Times New Roman"/>
          <w:sz w:val="24"/>
          <w:szCs w:val="24"/>
        </w:rPr>
        <w:t xml:space="preserve">biográficamente a </w:t>
      </w:r>
      <w:r w:rsidR="00882649">
        <w:rPr>
          <w:rFonts w:ascii="Times New Roman" w:hAnsi="Times New Roman" w:cs="Times New Roman"/>
          <w:sz w:val="24"/>
          <w:szCs w:val="24"/>
        </w:rPr>
        <w:t xml:space="preserve">una serie de </w:t>
      </w:r>
      <w:r w:rsidR="00882649" w:rsidRPr="002D2DC9">
        <w:rPr>
          <w:rFonts w:ascii="Times New Roman" w:hAnsi="Times New Roman" w:cs="Times New Roman"/>
          <w:sz w:val="24"/>
          <w:szCs w:val="24"/>
        </w:rPr>
        <w:t>mujeres</w:t>
      </w:r>
      <w:r w:rsidR="00882649">
        <w:rPr>
          <w:rFonts w:ascii="Times New Roman" w:hAnsi="Times New Roman" w:cs="Times New Roman"/>
          <w:sz w:val="24"/>
          <w:szCs w:val="24"/>
        </w:rPr>
        <w:t xml:space="preserve"> siguiendo la estructura popularizada por Plutarco</w:t>
      </w:r>
      <w:r w:rsidR="00882649" w:rsidRPr="002D2DC9">
        <w:rPr>
          <w:rFonts w:ascii="Times New Roman" w:hAnsi="Times New Roman" w:cs="Times New Roman"/>
          <w:sz w:val="24"/>
          <w:szCs w:val="24"/>
          <w:vertAlign w:val="superscript"/>
        </w:rPr>
        <w:footnoteReference w:id="64"/>
      </w:r>
      <w:r w:rsidR="005B19B8">
        <w:rPr>
          <w:rFonts w:ascii="Times New Roman" w:hAnsi="Times New Roman" w:cs="Times New Roman"/>
          <w:sz w:val="24"/>
          <w:szCs w:val="24"/>
        </w:rPr>
        <w:t xml:space="preserve">. Más adelante publicó </w:t>
      </w:r>
      <w:r w:rsidR="00D9422F" w:rsidRPr="00700FB0">
        <w:rPr>
          <w:rFonts w:ascii="Times New Roman" w:hAnsi="Times New Roman" w:cs="Times New Roman"/>
          <w:i/>
          <w:iCs/>
          <w:color w:val="000000" w:themeColor="text1"/>
          <w:sz w:val="24"/>
          <w:szCs w:val="24"/>
        </w:rPr>
        <w:t>Mujeres de regia estirpe</w:t>
      </w:r>
      <w:r w:rsidR="00D9422F" w:rsidRPr="008B1933">
        <w:rPr>
          <w:rFonts w:ascii="Times New Roman" w:hAnsi="Times New Roman" w:cs="Times New Roman"/>
          <w:color w:val="000000" w:themeColor="text1"/>
          <w:sz w:val="24"/>
          <w:szCs w:val="24"/>
        </w:rPr>
        <w:t xml:space="preserve"> (1907),</w:t>
      </w:r>
      <w:r w:rsidR="005B19B8">
        <w:rPr>
          <w:rFonts w:ascii="Times New Roman" w:hAnsi="Times New Roman" w:cs="Times New Roman"/>
          <w:color w:val="000000" w:themeColor="text1"/>
          <w:sz w:val="24"/>
          <w:szCs w:val="24"/>
        </w:rPr>
        <w:t xml:space="preserve"> una obra en la que,</w:t>
      </w:r>
      <w:r w:rsidR="00D9422F" w:rsidRPr="008B1933">
        <w:rPr>
          <w:rFonts w:ascii="Times New Roman" w:hAnsi="Times New Roman" w:cs="Times New Roman"/>
          <w:color w:val="000000" w:themeColor="text1"/>
          <w:sz w:val="24"/>
          <w:szCs w:val="24"/>
        </w:rPr>
        <w:t xml:space="preserve"> a través de una serie de biografías a mujeres con poder político</w:t>
      </w:r>
      <w:r w:rsidR="005B19B8">
        <w:rPr>
          <w:rFonts w:ascii="Times New Roman" w:hAnsi="Times New Roman" w:cs="Times New Roman"/>
          <w:color w:val="000000" w:themeColor="text1"/>
          <w:sz w:val="24"/>
          <w:szCs w:val="24"/>
        </w:rPr>
        <w:t>,</w:t>
      </w:r>
      <w:r w:rsidR="00D9422F">
        <w:rPr>
          <w:rFonts w:ascii="Times New Roman" w:hAnsi="Times New Roman" w:cs="Times New Roman"/>
          <w:color w:val="000000" w:themeColor="text1"/>
          <w:sz w:val="24"/>
          <w:szCs w:val="24"/>
        </w:rPr>
        <w:t xml:space="preserve"> busca</w:t>
      </w:r>
      <w:r w:rsidR="00B65AE6">
        <w:rPr>
          <w:rFonts w:ascii="Times New Roman" w:hAnsi="Times New Roman" w:cs="Times New Roman"/>
          <w:color w:val="000000" w:themeColor="text1"/>
          <w:sz w:val="24"/>
          <w:szCs w:val="24"/>
        </w:rPr>
        <w:t>ba</w:t>
      </w:r>
      <w:r w:rsidR="00D9422F">
        <w:rPr>
          <w:rFonts w:ascii="Times New Roman" w:hAnsi="Times New Roman" w:cs="Times New Roman"/>
          <w:color w:val="000000" w:themeColor="text1"/>
          <w:sz w:val="24"/>
          <w:szCs w:val="24"/>
        </w:rPr>
        <w:t xml:space="preserve"> demostrar que </w:t>
      </w:r>
      <w:r w:rsidR="00D9422F" w:rsidRPr="008B1933">
        <w:rPr>
          <w:rFonts w:ascii="Times New Roman" w:hAnsi="Times New Roman" w:cs="Times New Roman"/>
          <w:color w:val="000000" w:themeColor="text1"/>
          <w:sz w:val="24"/>
          <w:szCs w:val="24"/>
        </w:rPr>
        <w:t>eran aptas para la labor de gobierno</w:t>
      </w:r>
      <w:r w:rsidR="00D9422F">
        <w:rPr>
          <w:rFonts w:ascii="Times New Roman" w:hAnsi="Times New Roman" w:cs="Times New Roman"/>
          <w:color w:val="000000" w:themeColor="text1"/>
          <w:sz w:val="24"/>
          <w:szCs w:val="24"/>
        </w:rPr>
        <w:t>,</w:t>
      </w:r>
      <w:r w:rsidR="00D9422F">
        <w:rPr>
          <w:rFonts w:ascii="Times New Roman" w:hAnsi="Times New Roman" w:cs="Times New Roman"/>
          <w:sz w:val="24"/>
          <w:szCs w:val="24"/>
        </w:rPr>
        <w:t xml:space="preserve"> </w:t>
      </w:r>
      <w:r w:rsidR="0096285A">
        <w:rPr>
          <w:rFonts w:ascii="Times New Roman" w:hAnsi="Times New Roman" w:cs="Times New Roman"/>
          <w:sz w:val="24"/>
          <w:szCs w:val="24"/>
        </w:rPr>
        <w:t xml:space="preserve">y </w:t>
      </w:r>
      <w:r w:rsidR="0096285A" w:rsidRPr="00EE494C">
        <w:rPr>
          <w:rFonts w:ascii="Times New Roman" w:hAnsi="Times New Roman" w:cs="Times New Roman"/>
          <w:i/>
          <w:sz w:val="24"/>
          <w:szCs w:val="24"/>
        </w:rPr>
        <w:t>Mujeres de raza latina</w:t>
      </w:r>
      <w:r w:rsidR="003C52A5">
        <w:rPr>
          <w:rFonts w:ascii="Times New Roman" w:hAnsi="Times New Roman" w:cs="Times New Roman"/>
          <w:sz w:val="24"/>
          <w:szCs w:val="24"/>
        </w:rPr>
        <w:t xml:space="preserve"> (1904), en la</w:t>
      </w:r>
      <w:r w:rsidR="0096285A">
        <w:rPr>
          <w:rFonts w:ascii="Times New Roman" w:hAnsi="Times New Roman" w:cs="Times New Roman"/>
          <w:sz w:val="24"/>
          <w:szCs w:val="24"/>
        </w:rPr>
        <w:t xml:space="preserve"> que realizó la semblanza de una serie de mujeres de diversos países del sur de Europa </w:t>
      </w:r>
      <w:r w:rsidR="00423BAB">
        <w:rPr>
          <w:rFonts w:ascii="Times New Roman" w:hAnsi="Times New Roman" w:cs="Times New Roman"/>
          <w:sz w:val="24"/>
          <w:szCs w:val="24"/>
        </w:rPr>
        <w:t>y</w:t>
      </w:r>
      <w:r w:rsidR="0096285A">
        <w:rPr>
          <w:rFonts w:ascii="Times New Roman" w:hAnsi="Times New Roman" w:cs="Times New Roman"/>
          <w:sz w:val="24"/>
          <w:szCs w:val="24"/>
        </w:rPr>
        <w:t xml:space="preserve"> América qu</w:t>
      </w:r>
      <w:r w:rsidR="00B65AE6">
        <w:rPr>
          <w:rFonts w:ascii="Times New Roman" w:hAnsi="Times New Roman" w:cs="Times New Roman"/>
          <w:sz w:val="24"/>
          <w:szCs w:val="24"/>
        </w:rPr>
        <w:t>e</w:t>
      </w:r>
      <w:r w:rsidR="0096285A">
        <w:rPr>
          <w:rFonts w:ascii="Times New Roman" w:hAnsi="Times New Roman" w:cs="Times New Roman"/>
          <w:sz w:val="24"/>
          <w:szCs w:val="24"/>
        </w:rPr>
        <w:t xml:space="preserve">, </w:t>
      </w:r>
      <w:r w:rsidR="0096285A" w:rsidRPr="00096969">
        <w:rPr>
          <w:rFonts w:ascii="Times New Roman" w:hAnsi="Times New Roman" w:cs="Times New Roman"/>
          <w:sz w:val="24"/>
          <w:szCs w:val="24"/>
        </w:rPr>
        <w:t>según ella, se habían distinguido</w:t>
      </w:r>
      <w:r w:rsidR="0096285A">
        <w:rPr>
          <w:rFonts w:ascii="Times New Roman" w:hAnsi="Times New Roman" w:cs="Times New Roman"/>
          <w:sz w:val="24"/>
          <w:szCs w:val="24"/>
        </w:rPr>
        <w:t xml:space="preserve"> en sus campos de especialización.</w:t>
      </w:r>
      <w:r w:rsidR="00D9422F" w:rsidRPr="00D9422F">
        <w:rPr>
          <w:rFonts w:ascii="Times New Roman" w:hAnsi="Times New Roman" w:cs="Times New Roman"/>
          <w:color w:val="000000" w:themeColor="text1"/>
          <w:sz w:val="24"/>
          <w:szCs w:val="24"/>
        </w:rPr>
        <w:t xml:space="preserve"> </w:t>
      </w:r>
      <w:r w:rsidR="00D9422F" w:rsidRPr="00D9422F">
        <w:rPr>
          <w:rFonts w:ascii="Times New Roman" w:hAnsi="Times New Roman" w:cs="Times New Roman"/>
          <w:sz w:val="24"/>
          <w:szCs w:val="24"/>
        </w:rPr>
        <w:t xml:space="preserve">Por mucho que en la prensa se asegurase la fidelidad y rigor histórico de </w:t>
      </w:r>
      <w:r w:rsidR="007A0ADC">
        <w:rPr>
          <w:rFonts w:ascii="Times New Roman" w:hAnsi="Times New Roman" w:cs="Times New Roman"/>
          <w:sz w:val="24"/>
          <w:szCs w:val="24"/>
        </w:rPr>
        <w:t>sus</w:t>
      </w:r>
      <w:r w:rsidR="00D9422F" w:rsidRPr="00D9422F">
        <w:rPr>
          <w:rFonts w:ascii="Times New Roman" w:hAnsi="Times New Roman" w:cs="Times New Roman"/>
          <w:sz w:val="24"/>
          <w:szCs w:val="24"/>
        </w:rPr>
        <w:t xml:space="preserve"> obra</w:t>
      </w:r>
      <w:r w:rsidR="007A0ADC">
        <w:rPr>
          <w:rFonts w:ascii="Times New Roman" w:hAnsi="Times New Roman" w:cs="Times New Roman"/>
          <w:sz w:val="24"/>
          <w:szCs w:val="24"/>
        </w:rPr>
        <w:t>s</w:t>
      </w:r>
      <w:r w:rsidR="00D9422F" w:rsidRPr="00D9422F">
        <w:rPr>
          <w:rFonts w:ascii="Times New Roman" w:hAnsi="Times New Roman" w:cs="Times New Roman"/>
          <w:sz w:val="24"/>
          <w:szCs w:val="24"/>
          <w:vertAlign w:val="superscript"/>
        </w:rPr>
        <w:footnoteReference w:id="65"/>
      </w:r>
      <w:r w:rsidR="00D9422F" w:rsidRPr="00D9422F">
        <w:rPr>
          <w:rFonts w:ascii="Times New Roman" w:hAnsi="Times New Roman" w:cs="Times New Roman"/>
          <w:sz w:val="24"/>
          <w:szCs w:val="24"/>
        </w:rPr>
        <w:t>, Gimeno de Flaquer buscó constantemente apoyar sus ideas</w:t>
      </w:r>
      <w:r w:rsidR="007A0ADC">
        <w:rPr>
          <w:rFonts w:ascii="Times New Roman" w:hAnsi="Times New Roman" w:cs="Times New Roman"/>
          <w:sz w:val="24"/>
          <w:szCs w:val="24"/>
        </w:rPr>
        <w:t xml:space="preserve"> feministas</w:t>
      </w:r>
      <w:r w:rsidR="00D9422F" w:rsidRPr="00D9422F">
        <w:rPr>
          <w:rFonts w:ascii="Times New Roman" w:hAnsi="Times New Roman" w:cs="Times New Roman"/>
          <w:sz w:val="24"/>
          <w:szCs w:val="24"/>
        </w:rPr>
        <w:t xml:space="preserve"> mediante la investigación histórica.</w:t>
      </w:r>
    </w:p>
    <w:p w14:paraId="0B69FEE0" w14:textId="079EAD3A" w:rsidR="00AA6585" w:rsidRPr="0082667B" w:rsidRDefault="00D64B73" w:rsidP="0028661A">
      <w:pPr>
        <w:spacing w:line="360" w:lineRule="auto"/>
        <w:jc w:val="both"/>
        <w:rPr>
          <w:rFonts w:ascii="Times New Roman" w:hAnsi="Times New Roman" w:cs="Times New Roman"/>
          <w:sz w:val="24"/>
          <w:szCs w:val="24"/>
        </w:rPr>
      </w:pPr>
      <w:r>
        <w:rPr>
          <w:rFonts w:ascii="Times New Roman" w:hAnsi="Times New Roman" w:cs="Times New Roman"/>
          <w:sz w:val="24"/>
          <w:szCs w:val="24"/>
        </w:rPr>
        <w:t>También hubo mujeres católicas, como Pilar Pascual de San Juan</w:t>
      </w:r>
      <w:r w:rsidR="00974E7B">
        <w:rPr>
          <w:rFonts w:ascii="Times New Roman" w:hAnsi="Times New Roman" w:cs="Times New Roman"/>
          <w:sz w:val="24"/>
          <w:szCs w:val="24"/>
        </w:rPr>
        <w:t xml:space="preserve"> o Luciana Casilda Monreal</w:t>
      </w:r>
      <w:r>
        <w:rPr>
          <w:rFonts w:ascii="Times New Roman" w:hAnsi="Times New Roman" w:cs="Times New Roman"/>
          <w:sz w:val="24"/>
          <w:szCs w:val="24"/>
        </w:rPr>
        <w:t>, que pusieron especial atención en escribir libros de historia para los niños y niñas</w:t>
      </w:r>
      <w:r w:rsidR="00520402">
        <w:rPr>
          <w:rFonts w:ascii="Times New Roman" w:hAnsi="Times New Roman" w:cs="Times New Roman"/>
          <w:sz w:val="24"/>
          <w:szCs w:val="24"/>
        </w:rPr>
        <w:t xml:space="preserve">. El objetivo era </w:t>
      </w:r>
      <w:r>
        <w:rPr>
          <w:rFonts w:ascii="Times New Roman" w:hAnsi="Times New Roman" w:cs="Times New Roman"/>
          <w:sz w:val="24"/>
          <w:szCs w:val="24"/>
        </w:rPr>
        <w:t>que de forma amena y ligera aprendiesen la historia</w:t>
      </w:r>
      <w:r w:rsidR="00072045">
        <w:rPr>
          <w:rFonts w:ascii="Times New Roman" w:hAnsi="Times New Roman" w:cs="Times New Roman"/>
          <w:sz w:val="24"/>
          <w:szCs w:val="24"/>
        </w:rPr>
        <w:t>,</w:t>
      </w:r>
      <w:r>
        <w:rPr>
          <w:rFonts w:ascii="Times New Roman" w:hAnsi="Times New Roman" w:cs="Times New Roman"/>
          <w:sz w:val="24"/>
          <w:szCs w:val="24"/>
        </w:rPr>
        <w:t xml:space="preserve"> patria</w:t>
      </w:r>
      <w:r w:rsidR="00072045">
        <w:rPr>
          <w:rFonts w:ascii="Times New Roman" w:hAnsi="Times New Roman" w:cs="Times New Roman"/>
          <w:sz w:val="24"/>
          <w:szCs w:val="24"/>
        </w:rPr>
        <w:t xml:space="preserve"> y universal,</w:t>
      </w:r>
      <w:r>
        <w:rPr>
          <w:rFonts w:ascii="Times New Roman" w:hAnsi="Times New Roman" w:cs="Times New Roman"/>
          <w:sz w:val="24"/>
          <w:szCs w:val="24"/>
        </w:rPr>
        <w:t xml:space="preserve"> y </w:t>
      </w:r>
      <w:r w:rsidR="00520402">
        <w:rPr>
          <w:rFonts w:ascii="Times New Roman" w:hAnsi="Times New Roman" w:cs="Times New Roman"/>
          <w:sz w:val="24"/>
          <w:szCs w:val="24"/>
        </w:rPr>
        <w:t>extrajesen</w:t>
      </w:r>
      <w:r>
        <w:rPr>
          <w:rFonts w:ascii="Times New Roman" w:hAnsi="Times New Roman" w:cs="Times New Roman"/>
          <w:sz w:val="24"/>
          <w:szCs w:val="24"/>
        </w:rPr>
        <w:t xml:space="preserve"> lecciones morales de los grandes acontecimientos históricos</w:t>
      </w:r>
      <w:r>
        <w:rPr>
          <w:rStyle w:val="Refdenotaalpie"/>
          <w:rFonts w:ascii="Times New Roman" w:hAnsi="Times New Roman" w:cs="Times New Roman"/>
          <w:sz w:val="24"/>
          <w:szCs w:val="24"/>
        </w:rPr>
        <w:footnoteReference w:id="66"/>
      </w:r>
      <w:r>
        <w:rPr>
          <w:rFonts w:ascii="Times New Roman" w:hAnsi="Times New Roman" w:cs="Times New Roman"/>
          <w:sz w:val="24"/>
          <w:szCs w:val="24"/>
        </w:rPr>
        <w:t>.</w:t>
      </w:r>
      <w:r w:rsidR="00974E7B">
        <w:rPr>
          <w:rFonts w:ascii="Times New Roman" w:hAnsi="Times New Roman" w:cs="Times New Roman"/>
          <w:sz w:val="24"/>
          <w:szCs w:val="24"/>
        </w:rPr>
        <w:t xml:space="preserve"> </w:t>
      </w:r>
      <w:r w:rsidR="006C5FA2">
        <w:rPr>
          <w:rFonts w:ascii="Times New Roman" w:hAnsi="Times New Roman" w:cs="Times New Roman"/>
          <w:sz w:val="24"/>
          <w:szCs w:val="24"/>
        </w:rPr>
        <w:t>E</w:t>
      </w:r>
      <w:r w:rsidR="00520402">
        <w:rPr>
          <w:rFonts w:ascii="Times New Roman" w:hAnsi="Times New Roman" w:cs="Times New Roman"/>
          <w:sz w:val="24"/>
          <w:szCs w:val="24"/>
        </w:rPr>
        <w:t xml:space="preserve">n el análisis que desarrollaron sobre las distintas </w:t>
      </w:r>
      <w:r w:rsidR="0028661A">
        <w:rPr>
          <w:rFonts w:ascii="Times New Roman" w:hAnsi="Times New Roman" w:cs="Times New Roman"/>
          <w:sz w:val="24"/>
          <w:szCs w:val="24"/>
        </w:rPr>
        <w:t>épocas</w:t>
      </w:r>
      <w:r w:rsidR="00974E7B">
        <w:rPr>
          <w:rFonts w:ascii="Times New Roman" w:hAnsi="Times New Roman" w:cs="Times New Roman"/>
          <w:sz w:val="24"/>
          <w:szCs w:val="24"/>
        </w:rPr>
        <w:t xml:space="preserve"> del pasado</w:t>
      </w:r>
      <w:r w:rsidR="0028661A">
        <w:rPr>
          <w:rFonts w:ascii="Times New Roman" w:hAnsi="Times New Roman" w:cs="Times New Roman"/>
          <w:sz w:val="24"/>
          <w:szCs w:val="24"/>
        </w:rPr>
        <w:t xml:space="preserve"> abordar</w:t>
      </w:r>
      <w:r w:rsidR="00520402">
        <w:rPr>
          <w:rFonts w:ascii="Times New Roman" w:hAnsi="Times New Roman" w:cs="Times New Roman"/>
          <w:sz w:val="24"/>
          <w:szCs w:val="24"/>
        </w:rPr>
        <w:t>on</w:t>
      </w:r>
      <w:r w:rsidR="0028661A">
        <w:rPr>
          <w:rFonts w:ascii="Times New Roman" w:hAnsi="Times New Roman" w:cs="Times New Roman"/>
          <w:sz w:val="24"/>
          <w:szCs w:val="24"/>
        </w:rPr>
        <w:t xml:space="preserve"> la situación </w:t>
      </w:r>
      <w:r w:rsidR="0028661A">
        <w:rPr>
          <w:rFonts w:ascii="Times New Roman" w:hAnsi="Times New Roman" w:cs="Times New Roman"/>
          <w:sz w:val="24"/>
          <w:szCs w:val="24"/>
        </w:rPr>
        <w:lastRenderedPageBreak/>
        <w:t xml:space="preserve">social de las mujeres. Por ejemplo, en </w:t>
      </w:r>
      <w:r w:rsidR="0028661A" w:rsidRPr="0028661A">
        <w:rPr>
          <w:rFonts w:ascii="Times New Roman" w:hAnsi="Times New Roman" w:cs="Times New Roman"/>
          <w:i/>
          <w:iCs/>
          <w:sz w:val="24"/>
          <w:szCs w:val="24"/>
        </w:rPr>
        <w:t>Cartilla de historia de España para uso de las escuelas de niñas</w:t>
      </w:r>
      <w:r w:rsidR="0028661A">
        <w:rPr>
          <w:rFonts w:ascii="Times New Roman" w:hAnsi="Times New Roman" w:cs="Times New Roman"/>
          <w:sz w:val="24"/>
          <w:szCs w:val="24"/>
        </w:rPr>
        <w:t xml:space="preserve"> (1887), de </w:t>
      </w:r>
      <w:r w:rsidR="00423BAB">
        <w:rPr>
          <w:rFonts w:ascii="Times New Roman" w:hAnsi="Times New Roman" w:cs="Times New Roman"/>
          <w:sz w:val="24"/>
          <w:szCs w:val="24"/>
        </w:rPr>
        <w:t>Monreal</w:t>
      </w:r>
      <w:r w:rsidR="0028661A">
        <w:rPr>
          <w:rFonts w:ascii="Times New Roman" w:hAnsi="Times New Roman" w:cs="Times New Roman"/>
          <w:sz w:val="24"/>
          <w:szCs w:val="24"/>
        </w:rPr>
        <w:t>, en los cuestionarios de repaso incluidos al final de cada tema se hacían preguntas como “</w:t>
      </w:r>
      <w:r w:rsidR="0028661A" w:rsidRPr="0028661A">
        <w:rPr>
          <w:rFonts w:ascii="Times New Roman" w:hAnsi="Times New Roman" w:cs="Times New Roman"/>
          <w:sz w:val="24"/>
          <w:szCs w:val="24"/>
        </w:rPr>
        <w:t>¿Qué influencia é ilustración tenía la mujer en aquellos tiempos?</w:t>
      </w:r>
      <w:r w:rsidR="0028661A">
        <w:rPr>
          <w:rFonts w:ascii="Times New Roman" w:hAnsi="Times New Roman" w:cs="Times New Roman"/>
          <w:sz w:val="24"/>
          <w:szCs w:val="24"/>
        </w:rPr>
        <w:t>”, “</w:t>
      </w:r>
      <w:r w:rsidR="0028661A" w:rsidRPr="0028661A">
        <w:rPr>
          <w:rFonts w:ascii="Times New Roman" w:hAnsi="Times New Roman" w:cs="Times New Roman"/>
          <w:sz w:val="24"/>
          <w:szCs w:val="24"/>
        </w:rPr>
        <w:t>¿De qué consideración social gozaba la</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mujer antes del Cristianismo?</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¿De qué consideración empezó</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á gozar la mujer en esta época?</w:t>
      </w:r>
      <w:r w:rsidR="0028661A">
        <w:rPr>
          <w:rFonts w:ascii="Times New Roman" w:hAnsi="Times New Roman" w:cs="Times New Roman"/>
          <w:sz w:val="24"/>
          <w:szCs w:val="24"/>
        </w:rPr>
        <w:t xml:space="preserve"> - </w:t>
      </w:r>
      <w:r w:rsidR="0028661A" w:rsidRPr="0028661A">
        <w:rPr>
          <w:rFonts w:ascii="Times New Roman" w:hAnsi="Times New Roman" w:cs="Times New Roman"/>
          <w:sz w:val="24"/>
          <w:szCs w:val="24"/>
        </w:rPr>
        <w:t>¿Hubo mujeres</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que influyeron poderosamente en los asuntos del</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Estado?</w:t>
      </w:r>
      <w:r w:rsidR="0028661A">
        <w:rPr>
          <w:rFonts w:ascii="Times New Roman" w:hAnsi="Times New Roman" w:cs="Times New Roman"/>
          <w:sz w:val="24"/>
          <w:szCs w:val="24"/>
        </w:rPr>
        <w:t xml:space="preserve"> - </w:t>
      </w:r>
      <w:r w:rsidR="0028661A" w:rsidRPr="0028661A">
        <w:rPr>
          <w:rFonts w:ascii="Times New Roman" w:hAnsi="Times New Roman" w:cs="Times New Roman"/>
          <w:sz w:val="24"/>
          <w:szCs w:val="24"/>
        </w:rPr>
        <w:t>¿Quiénes fueron éstas?</w:t>
      </w:r>
      <w:r w:rsidR="0028661A">
        <w:rPr>
          <w:rFonts w:ascii="Times New Roman" w:hAnsi="Times New Roman" w:cs="Times New Roman"/>
          <w:sz w:val="24"/>
          <w:szCs w:val="24"/>
        </w:rPr>
        <w:t>”, “</w:t>
      </w:r>
      <w:r w:rsidR="0028661A" w:rsidRPr="0028661A">
        <w:rPr>
          <w:rFonts w:ascii="Times New Roman" w:hAnsi="Times New Roman" w:cs="Times New Roman"/>
          <w:sz w:val="24"/>
          <w:szCs w:val="24"/>
        </w:rPr>
        <w:t>¿Qué parte correspondió a</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la mujer en la civilización de los pueblos cristianos?</w:t>
      </w:r>
      <w:r w:rsidR="0028661A">
        <w:rPr>
          <w:rFonts w:ascii="Times New Roman" w:hAnsi="Times New Roman" w:cs="Times New Roman"/>
          <w:sz w:val="24"/>
          <w:szCs w:val="24"/>
        </w:rPr>
        <w:t xml:space="preserve"> - </w:t>
      </w:r>
      <w:r w:rsidR="0028661A" w:rsidRPr="0028661A">
        <w:rPr>
          <w:rFonts w:ascii="Times New Roman" w:hAnsi="Times New Roman" w:cs="Times New Roman"/>
          <w:sz w:val="24"/>
          <w:szCs w:val="24"/>
        </w:rPr>
        <w:t>¿Qué reinas y</w:t>
      </w:r>
      <w:r w:rsidR="0028661A">
        <w:rPr>
          <w:rFonts w:ascii="Times New Roman" w:hAnsi="Times New Roman" w:cs="Times New Roman"/>
          <w:sz w:val="24"/>
          <w:szCs w:val="24"/>
        </w:rPr>
        <w:t xml:space="preserve"> </w:t>
      </w:r>
      <w:r w:rsidR="0028661A" w:rsidRPr="0028661A">
        <w:rPr>
          <w:rFonts w:ascii="Times New Roman" w:hAnsi="Times New Roman" w:cs="Times New Roman"/>
          <w:sz w:val="24"/>
          <w:szCs w:val="24"/>
        </w:rPr>
        <w:t>Señoras se distinguieron en ellos?</w:t>
      </w:r>
      <w:r w:rsidR="0028661A">
        <w:rPr>
          <w:rFonts w:ascii="Times New Roman" w:hAnsi="Times New Roman" w:cs="Times New Roman"/>
          <w:sz w:val="24"/>
          <w:szCs w:val="24"/>
        </w:rPr>
        <w:t>”</w:t>
      </w:r>
      <w:r w:rsidR="0028661A">
        <w:rPr>
          <w:rStyle w:val="Refdenotaalpie"/>
          <w:rFonts w:ascii="Times New Roman" w:hAnsi="Times New Roman" w:cs="Times New Roman"/>
          <w:sz w:val="24"/>
          <w:szCs w:val="24"/>
        </w:rPr>
        <w:footnoteReference w:id="67"/>
      </w:r>
      <w:r w:rsidR="0028661A">
        <w:rPr>
          <w:rFonts w:ascii="Times New Roman" w:hAnsi="Times New Roman" w:cs="Times New Roman"/>
          <w:sz w:val="24"/>
          <w:szCs w:val="24"/>
        </w:rPr>
        <w:t>.</w:t>
      </w:r>
      <w:r w:rsidR="005B19B8">
        <w:rPr>
          <w:rFonts w:ascii="Times New Roman" w:hAnsi="Times New Roman" w:cs="Times New Roman"/>
          <w:sz w:val="24"/>
          <w:szCs w:val="24"/>
        </w:rPr>
        <w:t xml:space="preserve"> </w:t>
      </w:r>
      <w:r w:rsidR="00AA6585">
        <w:rPr>
          <w:rFonts w:ascii="Times New Roman" w:hAnsi="Times New Roman" w:cs="Times New Roman"/>
          <w:sz w:val="24"/>
          <w:szCs w:val="24"/>
        </w:rPr>
        <w:t>Los sectores católicos y conservadores del periodo, aprove</w:t>
      </w:r>
      <w:r w:rsidR="006C5FA2">
        <w:rPr>
          <w:rFonts w:ascii="Times New Roman" w:hAnsi="Times New Roman" w:cs="Times New Roman"/>
          <w:sz w:val="24"/>
          <w:szCs w:val="24"/>
        </w:rPr>
        <w:t>chándose del orientalismo de las corrientes</w:t>
      </w:r>
      <w:r w:rsidR="00AA6585">
        <w:rPr>
          <w:rFonts w:ascii="Times New Roman" w:hAnsi="Times New Roman" w:cs="Times New Roman"/>
          <w:sz w:val="24"/>
          <w:szCs w:val="24"/>
        </w:rPr>
        <w:t xml:space="preserve"> anticlericales, así como </w:t>
      </w:r>
      <w:r w:rsidR="006C5FA2">
        <w:rPr>
          <w:rFonts w:ascii="Times New Roman" w:hAnsi="Times New Roman" w:cs="Times New Roman"/>
          <w:sz w:val="24"/>
          <w:szCs w:val="24"/>
        </w:rPr>
        <w:t xml:space="preserve">de </w:t>
      </w:r>
      <w:r w:rsidR="00AA6585">
        <w:rPr>
          <w:rFonts w:ascii="Times New Roman" w:hAnsi="Times New Roman" w:cs="Times New Roman"/>
          <w:sz w:val="24"/>
          <w:szCs w:val="24"/>
        </w:rPr>
        <w:t xml:space="preserve">la noción ilustrada y secularizada sobre la superioridad europea, defendieron que </w:t>
      </w:r>
      <w:r w:rsidR="0082667B">
        <w:rPr>
          <w:rFonts w:ascii="Times New Roman" w:hAnsi="Times New Roman" w:cs="Times New Roman"/>
          <w:sz w:val="24"/>
          <w:szCs w:val="24"/>
        </w:rPr>
        <w:t>la cristiandad liberó y dignificó a</w:t>
      </w:r>
      <w:r w:rsidR="00AA6585">
        <w:rPr>
          <w:rFonts w:ascii="Times New Roman" w:hAnsi="Times New Roman" w:cs="Times New Roman"/>
          <w:sz w:val="24"/>
          <w:szCs w:val="24"/>
        </w:rPr>
        <w:t xml:space="preserve"> las mujeres</w:t>
      </w:r>
      <w:r w:rsidR="0082667B">
        <w:rPr>
          <w:rFonts w:ascii="Times New Roman" w:hAnsi="Times New Roman" w:cs="Times New Roman"/>
          <w:sz w:val="24"/>
          <w:szCs w:val="24"/>
        </w:rPr>
        <w:t xml:space="preserve"> y, en co</w:t>
      </w:r>
      <w:r w:rsidR="006C5FA2">
        <w:rPr>
          <w:rFonts w:ascii="Times New Roman" w:hAnsi="Times New Roman" w:cs="Times New Roman"/>
          <w:sz w:val="24"/>
          <w:szCs w:val="24"/>
        </w:rPr>
        <w:t>nsecuencia, mejoró su situación</w:t>
      </w:r>
      <w:r w:rsidR="00AA6585">
        <w:rPr>
          <w:rFonts w:ascii="Times New Roman" w:hAnsi="Times New Roman" w:cs="Times New Roman"/>
          <w:sz w:val="24"/>
          <w:szCs w:val="24"/>
        </w:rPr>
        <w:t xml:space="preserve"> </w:t>
      </w:r>
      <w:r w:rsidR="0082667B">
        <w:rPr>
          <w:rFonts w:ascii="Times New Roman" w:hAnsi="Times New Roman" w:cs="Times New Roman"/>
          <w:sz w:val="24"/>
          <w:szCs w:val="24"/>
        </w:rPr>
        <w:t>colocándolas</w:t>
      </w:r>
      <w:r w:rsidR="00AA6585">
        <w:rPr>
          <w:rFonts w:ascii="Times New Roman" w:hAnsi="Times New Roman" w:cs="Times New Roman"/>
          <w:sz w:val="24"/>
          <w:szCs w:val="24"/>
        </w:rPr>
        <w:t xml:space="preserve"> en una posición mejor </w:t>
      </w:r>
      <w:r w:rsidR="0082667B">
        <w:rPr>
          <w:rFonts w:ascii="Times New Roman" w:hAnsi="Times New Roman" w:cs="Times New Roman"/>
          <w:sz w:val="24"/>
          <w:szCs w:val="24"/>
        </w:rPr>
        <w:t xml:space="preserve">de la </w:t>
      </w:r>
      <w:r w:rsidR="00AA6585">
        <w:rPr>
          <w:rFonts w:ascii="Times New Roman" w:hAnsi="Times New Roman" w:cs="Times New Roman"/>
          <w:sz w:val="24"/>
          <w:szCs w:val="24"/>
        </w:rPr>
        <w:t>que en el resto de lugares.</w:t>
      </w:r>
      <w:r w:rsidR="0082667B">
        <w:rPr>
          <w:rFonts w:ascii="Times New Roman" w:hAnsi="Times New Roman" w:cs="Times New Roman"/>
          <w:sz w:val="24"/>
          <w:szCs w:val="24"/>
        </w:rPr>
        <w:t xml:space="preserve"> </w:t>
      </w:r>
      <w:r w:rsidR="00AA6585">
        <w:rPr>
          <w:rFonts w:ascii="Times New Roman" w:hAnsi="Times New Roman" w:cs="Times New Roman"/>
          <w:sz w:val="24"/>
          <w:szCs w:val="24"/>
        </w:rPr>
        <w:t xml:space="preserve">Esta idea, que fue un argumento fundamental dentro del ideario conservador y católico de la época, estuvo tan extendida </w:t>
      </w:r>
      <w:r w:rsidR="0082667B">
        <w:rPr>
          <w:rFonts w:ascii="Times New Roman" w:hAnsi="Times New Roman" w:cs="Times New Roman"/>
          <w:sz w:val="24"/>
          <w:szCs w:val="24"/>
        </w:rPr>
        <w:t xml:space="preserve">a comienzos del </w:t>
      </w:r>
      <w:r w:rsidR="0082667B" w:rsidRPr="0082667B">
        <w:rPr>
          <w:rFonts w:ascii="Times New Roman" w:hAnsi="Times New Roman" w:cs="Times New Roman"/>
          <w:sz w:val="24"/>
          <w:szCs w:val="24"/>
        </w:rPr>
        <w:t>siglo XX</w:t>
      </w:r>
      <w:r w:rsidR="0082667B">
        <w:rPr>
          <w:rFonts w:ascii="Times New Roman" w:hAnsi="Times New Roman" w:cs="Times New Roman"/>
          <w:sz w:val="24"/>
          <w:szCs w:val="24"/>
        </w:rPr>
        <w:t xml:space="preserve"> que </w:t>
      </w:r>
      <w:r w:rsidR="0082667B" w:rsidRPr="0082667B">
        <w:rPr>
          <w:rFonts w:ascii="Times New Roman" w:hAnsi="Times New Roman" w:cs="Times New Roman"/>
          <w:sz w:val="24"/>
          <w:szCs w:val="24"/>
        </w:rPr>
        <w:t xml:space="preserve">los/as anticlericales de la época se vieron en la </w:t>
      </w:r>
      <w:r w:rsidR="0082667B" w:rsidRPr="0082667B">
        <w:rPr>
          <w:rFonts w:ascii="Times New Roman" w:hAnsi="Times New Roman" w:cs="Times New Roman"/>
          <w:color w:val="000000" w:themeColor="text1"/>
          <w:sz w:val="24"/>
          <w:szCs w:val="24"/>
        </w:rPr>
        <w:t xml:space="preserve">necesidad de luchar para cuestionar esa creencia. </w:t>
      </w:r>
      <w:r w:rsidR="0082667B" w:rsidRPr="0082667B">
        <w:rPr>
          <w:rFonts w:ascii="Times New Roman" w:hAnsi="Times New Roman" w:cs="Times New Roman"/>
          <w:bCs/>
          <w:iCs/>
          <w:color w:val="000000" w:themeColor="text1"/>
          <w:sz w:val="24"/>
          <w:szCs w:val="24"/>
        </w:rPr>
        <w:t>Por ejemplo, recurrieron a ejemplos del pasado medieval para intentar demostrar</w:t>
      </w:r>
      <w:r w:rsidR="0082667B" w:rsidRPr="0082667B">
        <w:rPr>
          <w:rFonts w:ascii="Times New Roman" w:hAnsi="Times New Roman" w:cs="Times New Roman"/>
          <w:color w:val="000000" w:themeColor="text1"/>
          <w:sz w:val="24"/>
          <w:szCs w:val="24"/>
        </w:rPr>
        <w:t xml:space="preserve"> </w:t>
      </w:r>
      <w:r w:rsidR="00AA6585" w:rsidRPr="0082667B">
        <w:rPr>
          <w:rFonts w:ascii="Times New Roman" w:hAnsi="Times New Roman" w:cs="Times New Roman"/>
          <w:bCs/>
          <w:iCs/>
          <w:color w:val="000000" w:themeColor="text1"/>
          <w:sz w:val="24"/>
          <w:szCs w:val="24"/>
        </w:rPr>
        <w:t>el menosprecio eclesiástico por las mujeres</w:t>
      </w:r>
      <w:r w:rsidR="00AA6585" w:rsidRPr="0082667B">
        <w:rPr>
          <w:rFonts w:ascii="Times New Roman" w:hAnsi="Times New Roman" w:cs="Times New Roman"/>
          <w:bCs/>
          <w:iCs/>
          <w:color w:val="000000" w:themeColor="text1"/>
          <w:sz w:val="24"/>
          <w:szCs w:val="24"/>
          <w:vertAlign w:val="superscript"/>
        </w:rPr>
        <w:footnoteReference w:id="68"/>
      </w:r>
      <w:r w:rsidR="00AA6585" w:rsidRPr="0082667B">
        <w:rPr>
          <w:rFonts w:ascii="Times New Roman" w:hAnsi="Times New Roman" w:cs="Times New Roman"/>
          <w:bCs/>
          <w:iCs/>
          <w:color w:val="000000" w:themeColor="text1"/>
          <w:sz w:val="24"/>
          <w:szCs w:val="24"/>
        </w:rPr>
        <w:t>.</w:t>
      </w:r>
    </w:p>
    <w:p w14:paraId="0A5E8451" w14:textId="7006FF8E" w:rsidR="0006508F" w:rsidRPr="00922DB4" w:rsidRDefault="001C2C04" w:rsidP="0006508F">
      <w:pPr>
        <w:spacing w:line="360" w:lineRule="auto"/>
        <w:jc w:val="both"/>
        <w:rPr>
          <w:rFonts w:ascii="Times New Roman" w:hAnsi="Times New Roman" w:cs="Times New Roman"/>
          <w:sz w:val="24"/>
          <w:szCs w:val="24"/>
        </w:rPr>
      </w:pPr>
      <w:r>
        <w:rPr>
          <w:rFonts w:ascii="Times New Roman" w:hAnsi="Times New Roman" w:cs="Times New Roman"/>
          <w:sz w:val="24"/>
          <w:szCs w:val="24"/>
        </w:rPr>
        <w:t>Un caso diferente</w:t>
      </w:r>
      <w:r w:rsidR="006C5FA2">
        <w:rPr>
          <w:rFonts w:ascii="Times New Roman" w:hAnsi="Times New Roman" w:cs="Times New Roman"/>
          <w:sz w:val="24"/>
          <w:szCs w:val="24"/>
        </w:rPr>
        <w:t xml:space="preserve"> al resto</w:t>
      </w:r>
      <w:r>
        <w:rPr>
          <w:rFonts w:ascii="Times New Roman" w:hAnsi="Times New Roman" w:cs="Times New Roman"/>
          <w:sz w:val="24"/>
          <w:szCs w:val="24"/>
        </w:rPr>
        <w:t xml:space="preserve"> fue el de </w:t>
      </w:r>
      <w:r w:rsidR="00BB56BE">
        <w:rPr>
          <w:rFonts w:ascii="Times New Roman" w:hAnsi="Times New Roman" w:cs="Times New Roman"/>
          <w:sz w:val="24"/>
          <w:szCs w:val="24"/>
        </w:rPr>
        <w:t xml:space="preserve">Magdalena </w:t>
      </w:r>
      <w:r w:rsidR="0006508F">
        <w:rPr>
          <w:rFonts w:ascii="Times New Roman" w:hAnsi="Times New Roman" w:cs="Times New Roman"/>
          <w:sz w:val="24"/>
          <w:szCs w:val="24"/>
        </w:rPr>
        <w:t xml:space="preserve">Santiago </w:t>
      </w:r>
      <w:r w:rsidR="00BB56BE">
        <w:rPr>
          <w:rFonts w:ascii="Times New Roman" w:hAnsi="Times New Roman" w:cs="Times New Roman"/>
          <w:sz w:val="24"/>
          <w:szCs w:val="24"/>
        </w:rPr>
        <w:t>Fuentes</w:t>
      </w:r>
      <w:r w:rsidR="006C5FA2">
        <w:rPr>
          <w:rFonts w:ascii="Times New Roman" w:hAnsi="Times New Roman" w:cs="Times New Roman"/>
          <w:sz w:val="24"/>
          <w:szCs w:val="24"/>
        </w:rPr>
        <w:t>, quien</w:t>
      </w:r>
      <w:r>
        <w:rPr>
          <w:rFonts w:ascii="Times New Roman" w:hAnsi="Times New Roman" w:cs="Times New Roman"/>
          <w:sz w:val="24"/>
          <w:szCs w:val="24"/>
        </w:rPr>
        <w:t xml:space="preserve"> como</w:t>
      </w:r>
      <w:r w:rsidR="00BB56BE">
        <w:rPr>
          <w:rFonts w:ascii="Times New Roman" w:hAnsi="Times New Roman" w:cs="Times New Roman"/>
          <w:sz w:val="24"/>
          <w:szCs w:val="24"/>
        </w:rPr>
        <w:t xml:space="preserve"> fue </w:t>
      </w:r>
      <w:r w:rsidR="0006508F">
        <w:rPr>
          <w:rFonts w:ascii="Times New Roman" w:hAnsi="Times New Roman" w:cs="Times New Roman"/>
          <w:sz w:val="24"/>
          <w:szCs w:val="24"/>
        </w:rPr>
        <w:t xml:space="preserve">una </w:t>
      </w:r>
      <w:r w:rsidR="00BB56BE">
        <w:rPr>
          <w:rFonts w:ascii="Times New Roman" w:hAnsi="Times New Roman" w:cs="Times New Roman"/>
          <w:sz w:val="24"/>
          <w:szCs w:val="24"/>
        </w:rPr>
        <w:t>profesora de Historia en la Escuela Superior del Magisterio</w:t>
      </w:r>
      <w:r w:rsidR="0006508F">
        <w:rPr>
          <w:rFonts w:ascii="Times New Roman" w:hAnsi="Times New Roman" w:cs="Times New Roman"/>
          <w:sz w:val="24"/>
          <w:szCs w:val="24"/>
        </w:rPr>
        <w:t xml:space="preserve"> se le puede considerar una historiadora </w:t>
      </w:r>
      <w:r w:rsidR="006C5FA2">
        <w:rPr>
          <w:rFonts w:ascii="Times New Roman" w:hAnsi="Times New Roman" w:cs="Times New Roman"/>
          <w:sz w:val="24"/>
          <w:szCs w:val="24"/>
        </w:rPr>
        <w:t>semi</w:t>
      </w:r>
      <w:r w:rsidR="0006508F">
        <w:rPr>
          <w:rFonts w:ascii="Times New Roman" w:hAnsi="Times New Roman" w:cs="Times New Roman"/>
          <w:sz w:val="24"/>
          <w:szCs w:val="24"/>
        </w:rPr>
        <w:t>profesional</w:t>
      </w:r>
      <w:r w:rsidR="00BB56BE">
        <w:rPr>
          <w:rStyle w:val="Refdenotaalpie"/>
          <w:rFonts w:ascii="Times New Roman" w:hAnsi="Times New Roman" w:cs="Times New Roman"/>
          <w:sz w:val="24"/>
          <w:szCs w:val="24"/>
        </w:rPr>
        <w:footnoteReference w:id="69"/>
      </w:r>
      <w:r w:rsidR="00BB56BE">
        <w:rPr>
          <w:rFonts w:ascii="Times New Roman" w:hAnsi="Times New Roman" w:cs="Times New Roman"/>
          <w:sz w:val="24"/>
          <w:szCs w:val="24"/>
        </w:rPr>
        <w:t>.</w:t>
      </w:r>
      <w:r w:rsidR="00566772">
        <w:rPr>
          <w:rFonts w:ascii="Times New Roman" w:hAnsi="Times New Roman" w:cs="Times New Roman"/>
          <w:sz w:val="24"/>
          <w:szCs w:val="24"/>
        </w:rPr>
        <w:t xml:space="preserve"> </w:t>
      </w:r>
      <w:r w:rsidR="0006508F">
        <w:rPr>
          <w:rFonts w:ascii="Times New Roman" w:hAnsi="Times New Roman" w:cs="Times New Roman"/>
          <w:sz w:val="24"/>
          <w:szCs w:val="24"/>
        </w:rPr>
        <w:t xml:space="preserve">Desde su perspectiva, </w:t>
      </w:r>
      <w:r w:rsidR="004B1B04">
        <w:rPr>
          <w:rFonts w:ascii="Times New Roman" w:hAnsi="Times New Roman" w:cs="Times New Roman"/>
          <w:sz w:val="24"/>
          <w:szCs w:val="24"/>
        </w:rPr>
        <w:t>la historia se enseñaba mal en las aulas, ya que consistía fundamentalmente en memorizar muchos datos y hechos</w:t>
      </w:r>
      <w:r w:rsidR="0006508F">
        <w:rPr>
          <w:rFonts w:ascii="Times New Roman" w:hAnsi="Times New Roman" w:cs="Times New Roman"/>
          <w:sz w:val="24"/>
          <w:szCs w:val="24"/>
        </w:rPr>
        <w:t>.</w:t>
      </w:r>
      <w:r w:rsidR="00922DB4">
        <w:rPr>
          <w:rFonts w:ascii="Times New Roman" w:hAnsi="Times New Roman" w:cs="Times New Roman"/>
          <w:sz w:val="24"/>
          <w:szCs w:val="24"/>
        </w:rPr>
        <w:t xml:space="preserve"> E</w:t>
      </w:r>
      <w:r w:rsidR="004B1B04">
        <w:rPr>
          <w:rFonts w:ascii="Times New Roman" w:hAnsi="Times New Roman" w:cs="Times New Roman"/>
          <w:sz w:val="24"/>
          <w:szCs w:val="24"/>
        </w:rPr>
        <w:t>sta situación indese</w:t>
      </w:r>
      <w:r w:rsidR="00423BAB">
        <w:rPr>
          <w:rFonts w:ascii="Times New Roman" w:hAnsi="Times New Roman" w:cs="Times New Roman"/>
          <w:sz w:val="24"/>
          <w:szCs w:val="24"/>
        </w:rPr>
        <w:t>able</w:t>
      </w:r>
      <w:r w:rsidR="004B1B04">
        <w:rPr>
          <w:rFonts w:ascii="Times New Roman" w:hAnsi="Times New Roman" w:cs="Times New Roman"/>
          <w:sz w:val="24"/>
          <w:szCs w:val="24"/>
        </w:rPr>
        <w:t xml:space="preserve"> tenía</w:t>
      </w:r>
      <w:r w:rsidR="00922DB4">
        <w:rPr>
          <w:rFonts w:ascii="Times New Roman" w:hAnsi="Times New Roman" w:cs="Times New Roman"/>
          <w:sz w:val="24"/>
          <w:szCs w:val="24"/>
        </w:rPr>
        <w:t xml:space="preserve">, a su juicio, </w:t>
      </w:r>
      <w:r w:rsidR="004B1B04">
        <w:rPr>
          <w:rFonts w:ascii="Times New Roman" w:hAnsi="Times New Roman" w:cs="Times New Roman"/>
          <w:sz w:val="24"/>
          <w:szCs w:val="24"/>
        </w:rPr>
        <w:t xml:space="preserve">consecuencias </w:t>
      </w:r>
      <w:r w:rsidR="00922DB4">
        <w:rPr>
          <w:rFonts w:ascii="Times New Roman" w:hAnsi="Times New Roman" w:cs="Times New Roman"/>
          <w:sz w:val="24"/>
          <w:szCs w:val="24"/>
        </w:rPr>
        <w:t>negativas para</w:t>
      </w:r>
      <w:r w:rsidR="004B1B04">
        <w:rPr>
          <w:rFonts w:ascii="Times New Roman" w:hAnsi="Times New Roman" w:cs="Times New Roman"/>
          <w:sz w:val="24"/>
          <w:szCs w:val="24"/>
        </w:rPr>
        <w:t xml:space="preserve"> España</w:t>
      </w:r>
      <w:r w:rsidR="00922DB4">
        <w:rPr>
          <w:rFonts w:ascii="Times New Roman" w:hAnsi="Times New Roman" w:cs="Times New Roman"/>
          <w:sz w:val="24"/>
          <w:szCs w:val="24"/>
        </w:rPr>
        <w:t xml:space="preserve"> porque la Historia patria era clave para el desarrollo presente de la nación, ya que el pasado ofrecía enseñanzas sobre qué hacer y qué no para llevar al país al éxito:</w:t>
      </w:r>
      <w:r w:rsidR="004B1B04">
        <w:rPr>
          <w:rFonts w:ascii="Times New Roman" w:hAnsi="Times New Roman" w:cs="Times New Roman"/>
          <w:sz w:val="24"/>
          <w:szCs w:val="24"/>
        </w:rPr>
        <w:t xml:space="preserve"> </w:t>
      </w:r>
      <w:r w:rsidR="0006508F">
        <w:rPr>
          <w:rFonts w:ascii="Times New Roman" w:hAnsi="Times New Roman" w:cs="Times New Roman"/>
          <w:sz w:val="24"/>
          <w:szCs w:val="24"/>
        </w:rPr>
        <w:t xml:space="preserve">“si el problema nacional estaba en la Escuela </w:t>
      </w:r>
      <w:r w:rsidR="00821ECD">
        <w:rPr>
          <w:rFonts w:ascii="Times New Roman" w:hAnsi="Times New Roman" w:cs="Times New Roman"/>
          <w:sz w:val="24"/>
          <w:szCs w:val="24"/>
        </w:rPr>
        <w:t>–como afirmaba el gran Costa-, d</w:t>
      </w:r>
      <w:r w:rsidR="0006508F">
        <w:rPr>
          <w:rFonts w:ascii="Times New Roman" w:hAnsi="Times New Roman" w:cs="Times New Roman"/>
          <w:sz w:val="24"/>
          <w:szCs w:val="24"/>
        </w:rPr>
        <w:t>entro de la Escuela, el problema de la supervivencia de España, está en el modo de enseñar la Historia”</w:t>
      </w:r>
      <w:r w:rsidR="00922DB4">
        <w:rPr>
          <w:rStyle w:val="Refdenotaalpie"/>
          <w:rFonts w:ascii="Times New Roman" w:hAnsi="Times New Roman" w:cs="Times New Roman"/>
          <w:sz w:val="24"/>
          <w:szCs w:val="24"/>
        </w:rPr>
        <w:footnoteReference w:id="70"/>
      </w:r>
      <w:r w:rsidR="0006508F">
        <w:rPr>
          <w:rFonts w:ascii="Times New Roman" w:hAnsi="Times New Roman" w:cs="Times New Roman"/>
          <w:sz w:val="24"/>
          <w:szCs w:val="24"/>
        </w:rPr>
        <w:t xml:space="preserve">. </w:t>
      </w:r>
      <w:r w:rsidR="00A65F5A">
        <w:rPr>
          <w:rFonts w:ascii="Times New Roman" w:hAnsi="Times New Roman" w:cs="Times New Roman"/>
          <w:sz w:val="24"/>
          <w:szCs w:val="24"/>
        </w:rPr>
        <w:t xml:space="preserve">En su opinión, era </w:t>
      </w:r>
      <w:r w:rsidR="00A65F5A">
        <w:rPr>
          <w:rFonts w:ascii="Times New Roman" w:hAnsi="Times New Roman" w:cs="Times New Roman"/>
          <w:sz w:val="24"/>
          <w:szCs w:val="24"/>
        </w:rPr>
        <w:lastRenderedPageBreak/>
        <w:t xml:space="preserve">importante trasladar a los niños las enseñanzas del heroísmo español, pero no sólo el militar, sino el de todas las personas que en </w:t>
      </w:r>
      <w:r w:rsidR="008A16A1" w:rsidRPr="008A16A1">
        <w:rPr>
          <w:rFonts w:ascii="Times New Roman" w:hAnsi="Times New Roman" w:cs="Times New Roman"/>
          <w:sz w:val="24"/>
          <w:szCs w:val="24"/>
        </w:rPr>
        <w:t>distintos ámbitos</w:t>
      </w:r>
      <w:r w:rsidR="00A65F5A">
        <w:rPr>
          <w:rFonts w:ascii="Times New Roman" w:hAnsi="Times New Roman" w:cs="Times New Roman"/>
          <w:sz w:val="24"/>
          <w:szCs w:val="24"/>
        </w:rPr>
        <w:t xml:space="preserve"> dieron gloria a España: los santos, los teólogos, los legisladores, los literatos o los cient</w:t>
      </w:r>
      <w:r w:rsidR="00821ECD">
        <w:rPr>
          <w:rFonts w:ascii="Times New Roman" w:hAnsi="Times New Roman" w:cs="Times New Roman"/>
          <w:sz w:val="24"/>
          <w:szCs w:val="24"/>
        </w:rPr>
        <w:t>íficos. Por este motivo, critica</w:t>
      </w:r>
      <w:r w:rsidR="00A65F5A">
        <w:rPr>
          <w:rFonts w:ascii="Times New Roman" w:hAnsi="Times New Roman" w:cs="Times New Roman"/>
          <w:sz w:val="24"/>
          <w:szCs w:val="24"/>
        </w:rPr>
        <w:t xml:space="preserve">ba que </w:t>
      </w:r>
      <w:r w:rsidR="0006508F">
        <w:rPr>
          <w:rFonts w:ascii="Times New Roman" w:hAnsi="Times New Roman" w:cs="Times New Roman"/>
          <w:sz w:val="24"/>
          <w:szCs w:val="24"/>
        </w:rPr>
        <w:t>la forma de escribir</w:t>
      </w:r>
      <w:r w:rsidR="00821ECD">
        <w:rPr>
          <w:rFonts w:ascii="Times New Roman" w:hAnsi="Times New Roman" w:cs="Times New Roman"/>
          <w:sz w:val="24"/>
          <w:szCs w:val="24"/>
        </w:rPr>
        <w:t xml:space="preserve"> y explicar la historia se hubiese</w:t>
      </w:r>
      <w:r w:rsidR="0006508F">
        <w:rPr>
          <w:rFonts w:ascii="Times New Roman" w:hAnsi="Times New Roman" w:cs="Times New Roman"/>
          <w:sz w:val="24"/>
          <w:szCs w:val="24"/>
        </w:rPr>
        <w:t xml:space="preserve"> centrado en exceso en la historia política y militar, así como en las biografías de las grandes figuras, olvidando las manifestaciones de la vida artística, científica</w:t>
      </w:r>
      <w:r w:rsidR="008469FC">
        <w:rPr>
          <w:rFonts w:ascii="Times New Roman" w:hAnsi="Times New Roman" w:cs="Times New Roman"/>
          <w:sz w:val="24"/>
          <w:szCs w:val="24"/>
        </w:rPr>
        <w:t>,</w:t>
      </w:r>
      <w:r w:rsidR="0006508F">
        <w:rPr>
          <w:rFonts w:ascii="Times New Roman" w:hAnsi="Times New Roman" w:cs="Times New Roman"/>
          <w:sz w:val="24"/>
          <w:szCs w:val="24"/>
        </w:rPr>
        <w:t xml:space="preserve"> social</w:t>
      </w:r>
      <w:r w:rsidR="008469FC">
        <w:rPr>
          <w:rFonts w:ascii="Times New Roman" w:hAnsi="Times New Roman" w:cs="Times New Roman"/>
          <w:sz w:val="24"/>
          <w:szCs w:val="24"/>
        </w:rPr>
        <w:t xml:space="preserve"> o familiar</w:t>
      </w:r>
      <w:r w:rsidR="0006508F" w:rsidRPr="007D0BF6">
        <w:rPr>
          <w:rFonts w:ascii="Times New Roman" w:hAnsi="Times New Roman" w:cs="Times New Roman"/>
          <w:color w:val="000000" w:themeColor="text1"/>
          <w:sz w:val="24"/>
          <w:szCs w:val="24"/>
        </w:rPr>
        <w:t>.</w:t>
      </w:r>
      <w:r w:rsidR="009F71CB">
        <w:rPr>
          <w:rFonts w:ascii="Times New Roman" w:hAnsi="Times New Roman" w:cs="Times New Roman"/>
          <w:color w:val="000000" w:themeColor="text1"/>
          <w:sz w:val="24"/>
          <w:szCs w:val="24"/>
        </w:rPr>
        <w:t xml:space="preserve"> </w:t>
      </w:r>
    </w:p>
    <w:p w14:paraId="59167F2D" w14:textId="77777777" w:rsidR="005A12E5" w:rsidRDefault="008A16A1" w:rsidP="00E468FA">
      <w:pPr>
        <w:spacing w:line="360" w:lineRule="auto"/>
        <w:jc w:val="both"/>
        <w:rPr>
          <w:rFonts w:ascii="Times New Roman" w:hAnsi="Times New Roman" w:cs="Times New Roman"/>
          <w:sz w:val="24"/>
          <w:szCs w:val="24"/>
        </w:rPr>
      </w:pPr>
      <w:r w:rsidRPr="008A16A1">
        <w:rPr>
          <w:rFonts w:ascii="Times New Roman" w:hAnsi="Times New Roman" w:cs="Times New Roman"/>
          <w:sz w:val="24"/>
          <w:szCs w:val="24"/>
        </w:rPr>
        <w:t xml:space="preserve">Magdalena Santiago Fuentes </w:t>
      </w:r>
      <w:r>
        <w:rPr>
          <w:rFonts w:ascii="Times New Roman" w:hAnsi="Times New Roman" w:cs="Times New Roman"/>
          <w:sz w:val="24"/>
          <w:szCs w:val="24"/>
        </w:rPr>
        <w:t>puso e</w:t>
      </w:r>
      <w:r w:rsidR="009F71CB">
        <w:rPr>
          <w:rFonts w:ascii="Times New Roman" w:hAnsi="Times New Roman" w:cs="Times New Roman"/>
          <w:sz w:val="24"/>
          <w:szCs w:val="24"/>
        </w:rPr>
        <w:t>stos planteamientos en práctica en su</w:t>
      </w:r>
      <w:r w:rsidR="007D0BF6">
        <w:rPr>
          <w:rFonts w:ascii="Times New Roman" w:hAnsi="Times New Roman" w:cs="Times New Roman"/>
          <w:color w:val="000000" w:themeColor="text1"/>
          <w:sz w:val="24"/>
          <w:szCs w:val="24"/>
        </w:rPr>
        <w:t xml:space="preserve"> </w:t>
      </w:r>
      <w:r w:rsidR="008469FC">
        <w:rPr>
          <w:rFonts w:ascii="Times New Roman" w:hAnsi="Times New Roman" w:cs="Times New Roman"/>
          <w:color w:val="000000" w:themeColor="text1"/>
          <w:sz w:val="24"/>
          <w:szCs w:val="24"/>
        </w:rPr>
        <w:t>principal</w:t>
      </w:r>
      <w:r w:rsidR="007D0BF6">
        <w:rPr>
          <w:rFonts w:ascii="Times New Roman" w:hAnsi="Times New Roman" w:cs="Times New Roman"/>
          <w:color w:val="000000" w:themeColor="text1"/>
          <w:sz w:val="24"/>
          <w:szCs w:val="24"/>
        </w:rPr>
        <w:t xml:space="preserve"> publicación</w:t>
      </w:r>
      <w:r w:rsidR="009F71CB">
        <w:rPr>
          <w:rFonts w:ascii="Times New Roman" w:hAnsi="Times New Roman" w:cs="Times New Roman"/>
          <w:color w:val="000000" w:themeColor="text1"/>
          <w:sz w:val="24"/>
          <w:szCs w:val="24"/>
        </w:rPr>
        <w:t xml:space="preserve">, </w:t>
      </w:r>
      <w:r w:rsidR="00FC7795">
        <w:rPr>
          <w:rFonts w:ascii="Times New Roman" w:hAnsi="Times New Roman" w:cs="Times New Roman"/>
          <w:color w:val="000000" w:themeColor="text1"/>
          <w:sz w:val="24"/>
          <w:szCs w:val="24"/>
        </w:rPr>
        <w:t xml:space="preserve">un </w:t>
      </w:r>
      <w:r w:rsidR="00FC7795" w:rsidRPr="007D0BF6">
        <w:rPr>
          <w:rFonts w:ascii="Times New Roman" w:hAnsi="Times New Roman" w:cs="Times New Roman"/>
          <w:color w:val="000000" w:themeColor="text1"/>
          <w:sz w:val="24"/>
          <w:szCs w:val="24"/>
        </w:rPr>
        <w:t>compendio de la historia de la civilización</w:t>
      </w:r>
      <w:r w:rsidR="00FC7795">
        <w:rPr>
          <w:rFonts w:ascii="Times New Roman" w:hAnsi="Times New Roman" w:cs="Times New Roman"/>
          <w:color w:val="000000" w:themeColor="text1"/>
          <w:sz w:val="24"/>
          <w:szCs w:val="24"/>
        </w:rPr>
        <w:t xml:space="preserve"> que debía servir como un manual para la enseñanza</w:t>
      </w:r>
      <w:r w:rsidR="005A12E5">
        <w:rPr>
          <w:rFonts w:ascii="Times New Roman" w:hAnsi="Times New Roman" w:cs="Times New Roman"/>
          <w:color w:val="000000" w:themeColor="text1"/>
          <w:sz w:val="24"/>
          <w:szCs w:val="24"/>
        </w:rPr>
        <w:t>, del que sólo llegaron a publicarse los dos primeros volúmenes,</w:t>
      </w:r>
      <w:r w:rsidR="00FC7795">
        <w:rPr>
          <w:rFonts w:ascii="Times New Roman" w:hAnsi="Times New Roman" w:cs="Times New Roman"/>
          <w:color w:val="000000" w:themeColor="text1"/>
          <w:sz w:val="24"/>
          <w:szCs w:val="24"/>
        </w:rPr>
        <w:t xml:space="preserve"> que sintetizase las principales obras de los especiali</w:t>
      </w:r>
      <w:r w:rsidR="005A12E5">
        <w:rPr>
          <w:rFonts w:ascii="Times New Roman" w:hAnsi="Times New Roman" w:cs="Times New Roman"/>
          <w:color w:val="000000" w:themeColor="text1"/>
          <w:sz w:val="24"/>
          <w:szCs w:val="24"/>
        </w:rPr>
        <w:t>stas</w:t>
      </w:r>
      <w:r w:rsidR="00FC7795">
        <w:rPr>
          <w:rStyle w:val="Refdenotaalpie"/>
          <w:rFonts w:ascii="Times New Roman" w:hAnsi="Times New Roman" w:cs="Times New Roman"/>
          <w:color w:val="000000" w:themeColor="text1"/>
          <w:sz w:val="24"/>
          <w:szCs w:val="24"/>
        </w:rPr>
        <w:footnoteReference w:id="71"/>
      </w:r>
      <w:r w:rsidR="005A12E5">
        <w:rPr>
          <w:rFonts w:ascii="Times New Roman" w:hAnsi="Times New Roman" w:cs="Times New Roman"/>
          <w:color w:val="000000" w:themeColor="text1"/>
          <w:sz w:val="24"/>
          <w:szCs w:val="24"/>
        </w:rPr>
        <w:t>. En el compendio</w:t>
      </w:r>
      <w:r w:rsidR="00FC7795">
        <w:rPr>
          <w:rFonts w:ascii="Times New Roman" w:hAnsi="Times New Roman" w:cs="Times New Roman"/>
          <w:color w:val="000000" w:themeColor="text1"/>
          <w:sz w:val="24"/>
          <w:szCs w:val="24"/>
        </w:rPr>
        <w:t xml:space="preserve"> analizó una amplia variedad de aspectos de las s</w:t>
      </w:r>
      <w:r w:rsidR="00BD52F3">
        <w:rPr>
          <w:rFonts w:ascii="Times New Roman" w:hAnsi="Times New Roman" w:cs="Times New Roman"/>
          <w:color w:val="000000" w:themeColor="text1"/>
          <w:sz w:val="24"/>
          <w:szCs w:val="24"/>
        </w:rPr>
        <w:t xml:space="preserve">ociedades que abordó, como la cultura, las </w:t>
      </w:r>
      <w:r w:rsidR="00BD52F3" w:rsidRPr="007D0BF6">
        <w:rPr>
          <w:rFonts w:ascii="Times New Roman" w:hAnsi="Times New Roman" w:cs="Times New Roman"/>
          <w:color w:val="000000" w:themeColor="text1"/>
          <w:sz w:val="24"/>
          <w:szCs w:val="24"/>
        </w:rPr>
        <w:t>costumbres religiosas, las formas de gobierno, etc.</w:t>
      </w:r>
      <w:r w:rsidR="008469FC">
        <w:rPr>
          <w:rFonts w:ascii="Times New Roman" w:hAnsi="Times New Roman" w:cs="Times New Roman"/>
          <w:color w:val="000000" w:themeColor="text1"/>
          <w:sz w:val="24"/>
          <w:szCs w:val="24"/>
        </w:rPr>
        <w:t xml:space="preserve"> En especial, destaca que</w:t>
      </w:r>
      <w:r w:rsidR="00BD52F3">
        <w:rPr>
          <w:rFonts w:ascii="Times New Roman" w:hAnsi="Times New Roman" w:cs="Times New Roman"/>
          <w:color w:val="000000" w:themeColor="text1"/>
          <w:sz w:val="24"/>
          <w:szCs w:val="24"/>
        </w:rPr>
        <w:t xml:space="preserve"> prest</w:t>
      </w:r>
      <w:r w:rsidR="008469FC">
        <w:rPr>
          <w:rFonts w:ascii="Times New Roman" w:hAnsi="Times New Roman" w:cs="Times New Roman"/>
          <w:color w:val="000000" w:themeColor="text1"/>
          <w:sz w:val="24"/>
          <w:szCs w:val="24"/>
        </w:rPr>
        <w:t>ase</w:t>
      </w:r>
      <w:r w:rsidR="00BD52F3">
        <w:rPr>
          <w:rFonts w:ascii="Times New Roman" w:hAnsi="Times New Roman" w:cs="Times New Roman"/>
          <w:color w:val="000000" w:themeColor="text1"/>
          <w:sz w:val="24"/>
          <w:szCs w:val="24"/>
        </w:rPr>
        <w:t xml:space="preserve"> </w:t>
      </w:r>
      <w:r w:rsidR="00BD52F3">
        <w:rPr>
          <w:rFonts w:ascii="Times New Roman" w:hAnsi="Times New Roman" w:cs="Times New Roman"/>
          <w:sz w:val="24"/>
          <w:szCs w:val="24"/>
        </w:rPr>
        <w:t>atención pormenorizada a la situación de las mujeres</w:t>
      </w:r>
      <w:r w:rsidR="00603133">
        <w:rPr>
          <w:rFonts w:ascii="Times New Roman" w:hAnsi="Times New Roman" w:cs="Times New Roman"/>
          <w:sz w:val="24"/>
          <w:szCs w:val="24"/>
        </w:rPr>
        <w:t xml:space="preserve">, </w:t>
      </w:r>
      <w:r w:rsidR="008469FC">
        <w:rPr>
          <w:rFonts w:ascii="Times New Roman" w:hAnsi="Times New Roman" w:cs="Times New Roman"/>
          <w:sz w:val="24"/>
          <w:szCs w:val="24"/>
        </w:rPr>
        <w:t>sobre todo</w:t>
      </w:r>
      <w:r w:rsidR="00603133">
        <w:rPr>
          <w:rFonts w:ascii="Times New Roman" w:hAnsi="Times New Roman" w:cs="Times New Roman"/>
          <w:sz w:val="24"/>
          <w:szCs w:val="24"/>
        </w:rPr>
        <w:t xml:space="preserve"> dentro del matrimonio, </w:t>
      </w:r>
      <w:r w:rsidR="00BD52F3">
        <w:rPr>
          <w:rFonts w:ascii="Times New Roman" w:hAnsi="Times New Roman" w:cs="Times New Roman"/>
          <w:sz w:val="24"/>
          <w:szCs w:val="24"/>
        </w:rPr>
        <w:t xml:space="preserve">en los lugares estudiados, aunque no </w:t>
      </w:r>
      <w:r w:rsidR="008469FC">
        <w:rPr>
          <w:rFonts w:ascii="Times New Roman" w:hAnsi="Times New Roman" w:cs="Times New Roman"/>
          <w:sz w:val="24"/>
          <w:szCs w:val="24"/>
        </w:rPr>
        <w:t>fuese</w:t>
      </w:r>
      <w:r w:rsidR="00BD52F3">
        <w:rPr>
          <w:rFonts w:ascii="Times New Roman" w:hAnsi="Times New Roman" w:cs="Times New Roman"/>
          <w:sz w:val="24"/>
          <w:szCs w:val="24"/>
        </w:rPr>
        <w:t xml:space="preserve"> un elemento predominante de su análisis.</w:t>
      </w:r>
      <w:r w:rsidR="00532880">
        <w:rPr>
          <w:rFonts w:ascii="Times New Roman" w:hAnsi="Times New Roman" w:cs="Times New Roman"/>
          <w:sz w:val="24"/>
          <w:szCs w:val="24"/>
        </w:rPr>
        <w:t xml:space="preserve"> Por ejemplo, aseguró que </w:t>
      </w:r>
    </w:p>
    <w:p w14:paraId="405CD62B" w14:textId="54EAE7ED" w:rsidR="005A12E5" w:rsidRPr="005A12E5" w:rsidRDefault="00390416" w:rsidP="005A12E5">
      <w:pPr>
        <w:spacing w:line="240" w:lineRule="auto"/>
        <w:ind w:left="708"/>
        <w:jc w:val="both"/>
        <w:rPr>
          <w:rFonts w:ascii="Times New Roman" w:hAnsi="Times New Roman" w:cs="Times New Roman"/>
        </w:rPr>
      </w:pPr>
      <w:r w:rsidRPr="005A12E5">
        <w:rPr>
          <w:rFonts w:ascii="Times New Roman" w:hAnsi="Times New Roman" w:cs="Times New Roman"/>
        </w:rPr>
        <w:t>Únicamente el Cristianismo concedió á la mujer el derecho á la fidelidad del hombre dentro del matrimonio. La inferioridad social de la mujer se patentiza en la tutela ejercida sobre ella por el sexo fuerte, teniendo que redimirse de dicha tutela por dinero, como de una servidumbre. La mujer no podía heredar bienes inmuebles mientras existiere un varón, aunque fuera pariente más lejano, estando encomendados á ella los más rudos trabajos domésticos ó agrícolas</w:t>
      </w:r>
      <w:r w:rsidRPr="005A12E5">
        <w:rPr>
          <w:rStyle w:val="Refdenotaalpie"/>
          <w:rFonts w:ascii="Times New Roman" w:hAnsi="Times New Roman" w:cs="Times New Roman"/>
        </w:rPr>
        <w:footnoteReference w:id="72"/>
      </w:r>
      <w:r w:rsidRPr="005A12E5">
        <w:rPr>
          <w:rFonts w:ascii="Times New Roman" w:hAnsi="Times New Roman" w:cs="Times New Roman"/>
        </w:rPr>
        <w:t>.</w:t>
      </w:r>
      <w:r w:rsidR="00C96D3B" w:rsidRPr="005A12E5">
        <w:rPr>
          <w:rFonts w:ascii="Times New Roman" w:hAnsi="Times New Roman" w:cs="Times New Roman"/>
        </w:rPr>
        <w:t xml:space="preserve"> </w:t>
      </w:r>
    </w:p>
    <w:p w14:paraId="726B369A" w14:textId="140A8B6B" w:rsidR="009043F9" w:rsidRDefault="0018005A" w:rsidP="005A12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 amplia dedicación a la creación de manuales de Historia pensa</w:t>
      </w:r>
      <w:r w:rsidR="005A12E5">
        <w:rPr>
          <w:rFonts w:ascii="Times New Roman" w:hAnsi="Times New Roman" w:cs="Times New Roman"/>
          <w:sz w:val="24"/>
          <w:szCs w:val="24"/>
        </w:rPr>
        <w:t xml:space="preserve">dos para hacer la vida más </w:t>
      </w:r>
      <w:r>
        <w:rPr>
          <w:rFonts w:ascii="Times New Roman" w:hAnsi="Times New Roman" w:cs="Times New Roman"/>
          <w:sz w:val="24"/>
          <w:szCs w:val="24"/>
        </w:rPr>
        <w:t xml:space="preserve">fácil al estudiantado tiene que ver con su profesión, pero también con su formación, ya que en el CEH formó parte de algunos proyectos liderados por Rafael Altamira que tenían el objetivo de </w:t>
      </w:r>
      <w:r w:rsidRPr="00F04D98">
        <w:rPr>
          <w:rFonts w:ascii="Times New Roman" w:hAnsi="Times New Roman" w:cs="Times New Roman"/>
          <w:sz w:val="24"/>
          <w:szCs w:val="24"/>
        </w:rPr>
        <w:t xml:space="preserve">renovar los métodos didácticos de </w:t>
      </w:r>
      <w:r w:rsidR="005A12E5">
        <w:rPr>
          <w:rFonts w:ascii="Times New Roman" w:hAnsi="Times New Roman" w:cs="Times New Roman"/>
          <w:sz w:val="24"/>
          <w:szCs w:val="24"/>
        </w:rPr>
        <w:t>la enseñanza de</w:t>
      </w:r>
      <w:r w:rsidR="005A12E5" w:rsidRPr="00F04D98">
        <w:rPr>
          <w:rFonts w:ascii="Times New Roman" w:hAnsi="Times New Roman" w:cs="Times New Roman"/>
          <w:sz w:val="24"/>
          <w:szCs w:val="24"/>
        </w:rPr>
        <w:t xml:space="preserve"> </w:t>
      </w:r>
      <w:r w:rsidR="005A12E5">
        <w:rPr>
          <w:rFonts w:ascii="Times New Roman" w:hAnsi="Times New Roman" w:cs="Times New Roman"/>
          <w:sz w:val="24"/>
          <w:szCs w:val="24"/>
        </w:rPr>
        <w:t>la Historia</w:t>
      </w:r>
      <w:r>
        <w:rPr>
          <w:rStyle w:val="Refdenotaalpie"/>
          <w:rFonts w:ascii="Times New Roman" w:hAnsi="Times New Roman" w:cs="Times New Roman"/>
          <w:sz w:val="24"/>
          <w:szCs w:val="24"/>
        </w:rPr>
        <w:footnoteReference w:id="73"/>
      </w:r>
      <w:r>
        <w:rPr>
          <w:rFonts w:ascii="Times New Roman" w:hAnsi="Times New Roman" w:cs="Times New Roman"/>
          <w:sz w:val="24"/>
          <w:szCs w:val="24"/>
        </w:rPr>
        <w:t>.</w:t>
      </w:r>
      <w:r w:rsidR="005A12E5">
        <w:rPr>
          <w:rFonts w:ascii="Times New Roman" w:hAnsi="Times New Roman" w:cs="Times New Roman"/>
          <w:sz w:val="24"/>
          <w:szCs w:val="24"/>
        </w:rPr>
        <w:t xml:space="preserve"> Por tanto,</w:t>
      </w:r>
      <w:r w:rsidR="009043F9">
        <w:rPr>
          <w:rFonts w:ascii="Times New Roman" w:hAnsi="Times New Roman" w:cs="Times New Roman"/>
          <w:sz w:val="24"/>
          <w:szCs w:val="24"/>
        </w:rPr>
        <w:t xml:space="preserve"> formó parte </w:t>
      </w:r>
      <w:r w:rsidR="005A12E5">
        <w:rPr>
          <w:rFonts w:ascii="Times New Roman" w:hAnsi="Times New Roman" w:cs="Times New Roman"/>
          <w:sz w:val="24"/>
          <w:szCs w:val="24"/>
        </w:rPr>
        <w:t>del reducido grupo de alumnas que pertenecieron al CEH</w:t>
      </w:r>
      <w:r w:rsidR="009043F9">
        <w:rPr>
          <w:rFonts w:ascii="Times New Roman" w:hAnsi="Times New Roman" w:cs="Times New Roman"/>
          <w:sz w:val="24"/>
          <w:szCs w:val="24"/>
        </w:rPr>
        <w:t xml:space="preserve"> antes de 1930, donde destacó junto a otras mujeres como </w:t>
      </w:r>
      <w:r w:rsidR="009043F9" w:rsidRPr="009043F9">
        <w:rPr>
          <w:rFonts w:ascii="Times New Roman" w:hAnsi="Times New Roman" w:cs="Times New Roman"/>
          <w:sz w:val="24"/>
          <w:szCs w:val="24"/>
        </w:rPr>
        <w:t>María Concepción Alfaya López, Ángela Carnicer Pascual,</w:t>
      </w:r>
      <w:r w:rsidR="009043F9">
        <w:rPr>
          <w:rFonts w:ascii="Times New Roman" w:hAnsi="Times New Roman" w:cs="Times New Roman"/>
          <w:sz w:val="24"/>
          <w:szCs w:val="24"/>
        </w:rPr>
        <w:t xml:space="preserve"> </w:t>
      </w:r>
      <w:r w:rsidR="009043F9" w:rsidRPr="009043F9">
        <w:rPr>
          <w:rFonts w:ascii="Times New Roman" w:hAnsi="Times New Roman" w:cs="Times New Roman"/>
          <w:sz w:val="24"/>
          <w:szCs w:val="24"/>
        </w:rPr>
        <w:t>Matilde Huici o María de Maeztu y Whitney</w:t>
      </w:r>
      <w:r w:rsidR="009043F9" w:rsidRPr="009043F9">
        <w:rPr>
          <w:rFonts w:ascii="Times New Roman" w:hAnsi="Times New Roman" w:cs="Times New Roman"/>
          <w:sz w:val="24"/>
          <w:szCs w:val="24"/>
          <w:vertAlign w:val="superscript"/>
        </w:rPr>
        <w:footnoteReference w:id="74"/>
      </w:r>
      <w:r w:rsidR="009043F9" w:rsidRPr="009043F9">
        <w:rPr>
          <w:rFonts w:ascii="Times New Roman" w:hAnsi="Times New Roman" w:cs="Times New Roman"/>
          <w:sz w:val="24"/>
          <w:szCs w:val="24"/>
        </w:rPr>
        <w:t>.</w:t>
      </w:r>
    </w:p>
    <w:p w14:paraId="608B5952" w14:textId="15ECCE1E" w:rsidR="00446DD5" w:rsidRDefault="005A12E5"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Asimismo, e</w:t>
      </w:r>
      <w:r w:rsidR="006B05F4">
        <w:rPr>
          <w:rFonts w:ascii="Times New Roman" w:hAnsi="Times New Roman" w:cs="Times New Roman"/>
          <w:sz w:val="24"/>
          <w:szCs w:val="24"/>
        </w:rPr>
        <w:t xml:space="preserve">n sus estudios sobre el pasado, </w:t>
      </w:r>
      <w:r w:rsidR="006B05F4" w:rsidRPr="00446DD5">
        <w:rPr>
          <w:rFonts w:ascii="Times New Roman" w:hAnsi="Times New Roman" w:cs="Times New Roman"/>
          <w:sz w:val="24"/>
          <w:szCs w:val="24"/>
        </w:rPr>
        <w:t>Magdalena Santiago Fuentes</w:t>
      </w:r>
      <w:r w:rsidR="006B05F4">
        <w:rPr>
          <w:rFonts w:ascii="Times New Roman" w:hAnsi="Times New Roman" w:cs="Times New Roman"/>
          <w:sz w:val="24"/>
          <w:szCs w:val="24"/>
        </w:rPr>
        <w:t xml:space="preserve"> siempre prestó atención </w:t>
      </w:r>
      <w:r w:rsidR="007377A5">
        <w:rPr>
          <w:rFonts w:ascii="Times New Roman" w:hAnsi="Times New Roman" w:cs="Times New Roman"/>
          <w:sz w:val="24"/>
          <w:szCs w:val="24"/>
        </w:rPr>
        <w:t>a múltiples aspectos, renegando de las explicaciones mono-causales. Esta tendencia</w:t>
      </w:r>
      <w:r>
        <w:rPr>
          <w:rFonts w:ascii="Times New Roman" w:hAnsi="Times New Roman" w:cs="Times New Roman"/>
          <w:sz w:val="24"/>
          <w:szCs w:val="24"/>
        </w:rPr>
        <w:t>, aparte de en el compendio reseñado,</w:t>
      </w:r>
      <w:r w:rsidR="007377A5">
        <w:rPr>
          <w:rFonts w:ascii="Times New Roman" w:hAnsi="Times New Roman" w:cs="Times New Roman"/>
          <w:sz w:val="24"/>
          <w:szCs w:val="24"/>
        </w:rPr>
        <w:t xml:space="preserve"> también queda patente en</w:t>
      </w:r>
      <w:r w:rsidR="00446DD5" w:rsidRPr="00446DD5">
        <w:rPr>
          <w:rFonts w:ascii="Times New Roman" w:hAnsi="Times New Roman" w:cs="Times New Roman"/>
          <w:sz w:val="24"/>
          <w:szCs w:val="24"/>
        </w:rPr>
        <w:t xml:space="preserve"> los seis libros que escribió sobre l</w:t>
      </w:r>
      <w:r>
        <w:rPr>
          <w:rFonts w:ascii="Times New Roman" w:hAnsi="Times New Roman" w:cs="Times New Roman"/>
          <w:sz w:val="24"/>
          <w:szCs w:val="24"/>
        </w:rPr>
        <w:t>a historia y geografía de la mayoría</w:t>
      </w:r>
      <w:r w:rsidR="00446DD5" w:rsidRPr="00446DD5">
        <w:rPr>
          <w:rFonts w:ascii="Times New Roman" w:hAnsi="Times New Roman" w:cs="Times New Roman"/>
          <w:sz w:val="24"/>
          <w:szCs w:val="24"/>
        </w:rPr>
        <w:t xml:space="preserve"> de las capitales andaluzas. Bajo el genérico título de </w:t>
      </w:r>
      <w:r w:rsidR="00446DD5" w:rsidRPr="00446DD5">
        <w:rPr>
          <w:rFonts w:ascii="Times New Roman" w:hAnsi="Times New Roman" w:cs="Times New Roman"/>
          <w:i/>
          <w:iCs/>
          <w:sz w:val="24"/>
          <w:szCs w:val="24"/>
        </w:rPr>
        <w:t xml:space="preserve">Geografía é Historia de esta provincia: montañas y ríos, pueblos, ciudades; sus monumentos, usos y costumbres; sus hijos ilustres </w:t>
      </w:r>
      <w:r w:rsidR="00446DD5" w:rsidRPr="00446DD5">
        <w:rPr>
          <w:rFonts w:ascii="Times New Roman" w:hAnsi="Times New Roman" w:cs="Times New Roman"/>
          <w:sz w:val="24"/>
          <w:szCs w:val="24"/>
        </w:rPr>
        <w:t>(1911), abordó la historia de sus ciudades hasta prácticamente el presente y, en la sección de personajes ilustres</w:t>
      </w:r>
      <w:r w:rsidR="007377A5">
        <w:rPr>
          <w:rFonts w:ascii="Times New Roman" w:hAnsi="Times New Roman" w:cs="Times New Roman"/>
          <w:sz w:val="24"/>
          <w:szCs w:val="24"/>
        </w:rPr>
        <w:t>,</w:t>
      </w:r>
      <w:r>
        <w:rPr>
          <w:rFonts w:ascii="Times New Roman" w:hAnsi="Times New Roman" w:cs="Times New Roman"/>
          <w:sz w:val="24"/>
          <w:szCs w:val="24"/>
        </w:rPr>
        <w:t xml:space="preserve"> también incluyó</w:t>
      </w:r>
      <w:r w:rsidR="00446DD5" w:rsidRPr="00446DD5">
        <w:rPr>
          <w:rFonts w:ascii="Times New Roman" w:hAnsi="Times New Roman" w:cs="Times New Roman"/>
          <w:sz w:val="24"/>
          <w:szCs w:val="24"/>
        </w:rPr>
        <w:t xml:space="preserve"> a </w:t>
      </w:r>
      <w:r>
        <w:rPr>
          <w:rFonts w:ascii="Times New Roman" w:hAnsi="Times New Roman" w:cs="Times New Roman"/>
          <w:sz w:val="24"/>
          <w:szCs w:val="24"/>
        </w:rPr>
        <w:t xml:space="preserve">algunas de las </w:t>
      </w:r>
      <w:r w:rsidR="00446DD5" w:rsidRPr="00446DD5">
        <w:rPr>
          <w:rFonts w:ascii="Times New Roman" w:hAnsi="Times New Roman" w:cs="Times New Roman"/>
          <w:sz w:val="24"/>
          <w:szCs w:val="24"/>
        </w:rPr>
        <w:t>mujeres</w:t>
      </w:r>
      <w:r>
        <w:rPr>
          <w:rFonts w:ascii="Times New Roman" w:hAnsi="Times New Roman" w:cs="Times New Roman"/>
          <w:sz w:val="24"/>
          <w:szCs w:val="24"/>
        </w:rPr>
        <w:t xml:space="preserve"> más destacadas</w:t>
      </w:r>
      <w:r w:rsidR="00446DD5" w:rsidRPr="00446DD5">
        <w:rPr>
          <w:rFonts w:ascii="Times New Roman" w:hAnsi="Times New Roman" w:cs="Times New Roman"/>
          <w:sz w:val="24"/>
          <w:szCs w:val="24"/>
        </w:rPr>
        <w:t>, tanto del pasado lejano como del cercano</w:t>
      </w:r>
      <w:r w:rsidR="00446DD5" w:rsidRPr="00446DD5">
        <w:rPr>
          <w:rFonts w:ascii="Times New Roman" w:hAnsi="Times New Roman" w:cs="Times New Roman"/>
          <w:sz w:val="24"/>
          <w:szCs w:val="24"/>
          <w:vertAlign w:val="superscript"/>
        </w:rPr>
        <w:footnoteReference w:id="75"/>
      </w:r>
      <w:r w:rsidR="00446DD5" w:rsidRPr="00446DD5">
        <w:rPr>
          <w:rFonts w:ascii="Times New Roman" w:hAnsi="Times New Roman" w:cs="Times New Roman"/>
          <w:sz w:val="24"/>
          <w:szCs w:val="24"/>
        </w:rPr>
        <w:t>.</w:t>
      </w:r>
    </w:p>
    <w:p w14:paraId="19618408" w14:textId="77777777" w:rsidR="00424393" w:rsidRDefault="00C96D3B"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sistema similar siguió para su compendio de la historia española </w:t>
      </w:r>
      <w:r w:rsidRPr="00C96D3B">
        <w:rPr>
          <w:rFonts w:ascii="Times New Roman" w:hAnsi="Times New Roman" w:cs="Times New Roman"/>
          <w:sz w:val="24"/>
          <w:szCs w:val="24"/>
        </w:rPr>
        <w:t>Luciana Casilda Monreal</w:t>
      </w:r>
      <w:r>
        <w:rPr>
          <w:rFonts w:ascii="Times New Roman" w:hAnsi="Times New Roman" w:cs="Times New Roman"/>
          <w:sz w:val="24"/>
          <w:szCs w:val="24"/>
        </w:rPr>
        <w:t xml:space="preserve">. </w:t>
      </w:r>
      <w:r w:rsidR="008A16A1">
        <w:rPr>
          <w:rFonts w:ascii="Times New Roman" w:hAnsi="Times New Roman" w:cs="Times New Roman"/>
          <w:sz w:val="24"/>
          <w:szCs w:val="24"/>
        </w:rPr>
        <w:t>D</w:t>
      </w:r>
      <w:r>
        <w:rPr>
          <w:rFonts w:ascii="Times New Roman" w:hAnsi="Times New Roman" w:cs="Times New Roman"/>
          <w:sz w:val="24"/>
          <w:szCs w:val="24"/>
        </w:rPr>
        <w:t>e esta forma explicaba</w:t>
      </w:r>
      <w:r w:rsidR="008A16A1">
        <w:rPr>
          <w:rFonts w:ascii="Times New Roman" w:hAnsi="Times New Roman" w:cs="Times New Roman"/>
          <w:sz w:val="24"/>
          <w:szCs w:val="24"/>
        </w:rPr>
        <w:t>, por ejemplo,</w:t>
      </w:r>
      <w:r>
        <w:rPr>
          <w:rFonts w:ascii="Times New Roman" w:hAnsi="Times New Roman" w:cs="Times New Roman"/>
          <w:sz w:val="24"/>
          <w:szCs w:val="24"/>
        </w:rPr>
        <w:t xml:space="preserve"> el papel de la</w:t>
      </w:r>
      <w:r w:rsidR="008469FC">
        <w:rPr>
          <w:rFonts w:ascii="Times New Roman" w:hAnsi="Times New Roman" w:cs="Times New Roman"/>
          <w:sz w:val="24"/>
          <w:szCs w:val="24"/>
        </w:rPr>
        <w:t>s</w:t>
      </w:r>
      <w:r>
        <w:rPr>
          <w:rFonts w:ascii="Times New Roman" w:hAnsi="Times New Roman" w:cs="Times New Roman"/>
          <w:sz w:val="24"/>
          <w:szCs w:val="24"/>
        </w:rPr>
        <w:t xml:space="preserve"> mujer</w:t>
      </w:r>
      <w:r w:rsidR="008469FC">
        <w:rPr>
          <w:rFonts w:ascii="Times New Roman" w:hAnsi="Times New Roman" w:cs="Times New Roman"/>
          <w:sz w:val="24"/>
          <w:szCs w:val="24"/>
        </w:rPr>
        <w:t>es</w:t>
      </w:r>
      <w:r>
        <w:rPr>
          <w:rFonts w:ascii="Times New Roman" w:hAnsi="Times New Roman" w:cs="Times New Roman"/>
          <w:sz w:val="24"/>
          <w:szCs w:val="24"/>
        </w:rPr>
        <w:t xml:space="preserve"> durante la Edad Moderna: </w:t>
      </w:r>
    </w:p>
    <w:p w14:paraId="6C5D2967" w14:textId="77777777" w:rsidR="00424393" w:rsidRPr="00424393" w:rsidRDefault="00C96D3B" w:rsidP="00424393">
      <w:pPr>
        <w:spacing w:line="240" w:lineRule="auto"/>
        <w:ind w:left="708"/>
        <w:jc w:val="both"/>
        <w:rPr>
          <w:rFonts w:ascii="Times New Roman" w:hAnsi="Times New Roman" w:cs="Times New Roman"/>
        </w:rPr>
      </w:pPr>
      <w:r w:rsidRPr="00424393">
        <w:rPr>
          <w:rFonts w:ascii="Times New Roman" w:hAnsi="Times New Roman" w:cs="Times New Roman"/>
        </w:rPr>
        <w:t>En época de tanta cultura intelectual, la mujer debía tomar una parte importante en todas las</w:t>
      </w:r>
      <w:r w:rsidRPr="00424393">
        <w:t xml:space="preserve"> </w:t>
      </w:r>
      <w:r w:rsidRPr="00424393">
        <w:rPr>
          <w:rFonts w:ascii="Times New Roman" w:hAnsi="Times New Roman" w:cs="Times New Roman"/>
        </w:rPr>
        <w:t>manifestaciones de la vida, siendo respetada en medio de los ejércitos, como sucedió con la hija del Gran Capitán, que acompañó á su padre en las guerras de Italia. Cuando se hacía la primera enseñanza obligatoria y se incapacitaba para ser alcaldes á los que no sabían leer y</w:t>
      </w:r>
      <w:r w:rsidRPr="00424393">
        <w:t xml:space="preserve"> </w:t>
      </w:r>
      <w:r w:rsidRPr="00424393">
        <w:rPr>
          <w:rFonts w:ascii="Times New Roman" w:hAnsi="Times New Roman" w:cs="Times New Roman"/>
        </w:rPr>
        <w:t>escribir, no es de extrañar que las mujeres tomaran una parte activa en las Academias y explicaran en las Universidades, cuyo número aumentó considerablemente hasta Felipe II”</w:t>
      </w:r>
      <w:r w:rsidRPr="00424393">
        <w:rPr>
          <w:rStyle w:val="Refdenotaalpie"/>
          <w:rFonts w:ascii="Times New Roman" w:hAnsi="Times New Roman" w:cs="Times New Roman"/>
        </w:rPr>
        <w:footnoteReference w:id="76"/>
      </w:r>
      <w:r w:rsidRPr="00424393">
        <w:rPr>
          <w:rFonts w:ascii="Times New Roman" w:hAnsi="Times New Roman" w:cs="Times New Roman"/>
        </w:rPr>
        <w:t>.</w:t>
      </w:r>
      <w:r w:rsidR="008A4E39" w:rsidRPr="00424393">
        <w:rPr>
          <w:rFonts w:ascii="Times New Roman" w:hAnsi="Times New Roman" w:cs="Times New Roman"/>
        </w:rPr>
        <w:t xml:space="preserve"> </w:t>
      </w:r>
    </w:p>
    <w:p w14:paraId="0CD94BA5" w14:textId="60BCBD07" w:rsidR="00BA6383" w:rsidRDefault="0082667B" w:rsidP="004243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w:t>
      </w:r>
      <w:r w:rsidR="00424393">
        <w:rPr>
          <w:rFonts w:ascii="Times New Roman" w:hAnsi="Times New Roman" w:cs="Times New Roman"/>
          <w:sz w:val="24"/>
          <w:szCs w:val="24"/>
        </w:rPr>
        <w:t xml:space="preserve">el que hubiese españolas como profesoras en las universidades en aquél periodo </w:t>
      </w:r>
      <w:r>
        <w:rPr>
          <w:rFonts w:ascii="Times New Roman" w:hAnsi="Times New Roman" w:cs="Times New Roman"/>
          <w:sz w:val="24"/>
          <w:szCs w:val="24"/>
        </w:rPr>
        <w:t>fue</w:t>
      </w:r>
      <w:r w:rsidR="008469FC">
        <w:rPr>
          <w:rFonts w:ascii="Times New Roman" w:hAnsi="Times New Roman" w:cs="Times New Roman"/>
          <w:sz w:val="24"/>
          <w:szCs w:val="24"/>
        </w:rPr>
        <w:t xml:space="preserve"> </w:t>
      </w:r>
      <w:r w:rsidR="00424393">
        <w:rPr>
          <w:rFonts w:ascii="Times New Roman" w:hAnsi="Times New Roman" w:cs="Times New Roman"/>
          <w:sz w:val="24"/>
          <w:szCs w:val="24"/>
        </w:rPr>
        <w:t xml:space="preserve">un </w:t>
      </w:r>
      <w:r w:rsidR="008469FC">
        <w:rPr>
          <w:rFonts w:ascii="Times New Roman" w:hAnsi="Times New Roman" w:cs="Times New Roman"/>
          <w:sz w:val="24"/>
          <w:szCs w:val="24"/>
        </w:rPr>
        <w:t>aspecto q</w:t>
      </w:r>
      <w:r w:rsidR="00424393">
        <w:rPr>
          <w:rFonts w:ascii="Times New Roman" w:hAnsi="Times New Roman" w:cs="Times New Roman"/>
          <w:sz w:val="24"/>
          <w:szCs w:val="24"/>
        </w:rPr>
        <w:t>ue llamó</w:t>
      </w:r>
      <w:r w:rsidR="008469FC">
        <w:rPr>
          <w:rFonts w:ascii="Times New Roman" w:hAnsi="Times New Roman" w:cs="Times New Roman"/>
          <w:sz w:val="24"/>
          <w:szCs w:val="24"/>
        </w:rPr>
        <w:t xml:space="preserve"> </w:t>
      </w:r>
      <w:r w:rsidR="008A4E39">
        <w:rPr>
          <w:rFonts w:ascii="Times New Roman" w:hAnsi="Times New Roman" w:cs="Times New Roman"/>
          <w:sz w:val="24"/>
          <w:szCs w:val="24"/>
        </w:rPr>
        <w:t>la atenci</w:t>
      </w:r>
      <w:r>
        <w:rPr>
          <w:rFonts w:ascii="Times New Roman" w:hAnsi="Times New Roman" w:cs="Times New Roman"/>
          <w:sz w:val="24"/>
          <w:szCs w:val="24"/>
        </w:rPr>
        <w:t xml:space="preserve">ón en el extranjero, </w:t>
      </w:r>
      <w:r w:rsidR="008A4E39">
        <w:rPr>
          <w:rFonts w:ascii="Times New Roman" w:hAnsi="Times New Roman" w:cs="Times New Roman"/>
          <w:sz w:val="24"/>
          <w:szCs w:val="24"/>
        </w:rPr>
        <w:t xml:space="preserve">algunas historiadoras foráneas acudieron a España para investigar sobre el tema. </w:t>
      </w:r>
      <w:r w:rsidR="008A4E39" w:rsidRPr="008A4E39">
        <w:rPr>
          <w:rFonts w:ascii="Times New Roman" w:hAnsi="Times New Roman" w:cs="Times New Roman"/>
          <w:sz w:val="24"/>
          <w:szCs w:val="24"/>
        </w:rPr>
        <w:t xml:space="preserve">Por ejemplo, la alemana Therese Oettel </w:t>
      </w:r>
      <w:r w:rsidR="008A4E39">
        <w:rPr>
          <w:rFonts w:ascii="Times New Roman" w:hAnsi="Times New Roman" w:cs="Times New Roman"/>
          <w:sz w:val="24"/>
          <w:szCs w:val="24"/>
        </w:rPr>
        <w:t>trabajó acerca de</w:t>
      </w:r>
      <w:r w:rsidR="008A4E39" w:rsidRPr="008A4E39">
        <w:rPr>
          <w:rFonts w:ascii="Times New Roman" w:hAnsi="Times New Roman" w:cs="Times New Roman"/>
          <w:sz w:val="24"/>
          <w:szCs w:val="24"/>
        </w:rPr>
        <w:t xml:space="preserve"> la figura de Lucía de Madrano. Sobre esta mujer, en 1935 publicó un meticuloso trabajo en el que ofrecía datos que podrían respaldar</w:t>
      </w:r>
      <w:bookmarkStart w:id="23" w:name="_Hlk43024619"/>
      <w:r w:rsidR="008A4E39" w:rsidRPr="008A4E39">
        <w:rPr>
          <w:rFonts w:ascii="Times New Roman" w:hAnsi="Times New Roman" w:cs="Times New Roman"/>
          <w:sz w:val="24"/>
          <w:szCs w:val="24"/>
        </w:rPr>
        <w:t xml:space="preserve"> </w:t>
      </w:r>
      <w:bookmarkEnd w:id="23"/>
      <w:r w:rsidR="008A4E39" w:rsidRPr="008A4E39">
        <w:rPr>
          <w:rFonts w:ascii="Times New Roman" w:hAnsi="Times New Roman" w:cs="Times New Roman"/>
          <w:sz w:val="24"/>
          <w:szCs w:val="24"/>
        </w:rPr>
        <w:t>que llegase a ser catedrática en tiempos de Isabel la Católica, a la vez que presentó otros que lo pondrían en cuestión. En cualquier caso, aseguraba que era sorprendente la posición académica tan relevante de esa mujer en el siglo XVI, cuando en el XX todavía había un reducido número de mujeres estudiantes en las univ</w:t>
      </w:r>
      <w:r w:rsidR="00424393">
        <w:rPr>
          <w:rFonts w:ascii="Times New Roman" w:hAnsi="Times New Roman" w:cs="Times New Roman"/>
          <w:sz w:val="24"/>
          <w:szCs w:val="24"/>
        </w:rPr>
        <w:t xml:space="preserve">ersidades españolas. Para intentar dar explicación a </w:t>
      </w:r>
      <w:r w:rsidR="008A4E39" w:rsidRPr="008A4E39">
        <w:rPr>
          <w:rFonts w:ascii="Times New Roman" w:hAnsi="Times New Roman" w:cs="Times New Roman"/>
          <w:sz w:val="24"/>
          <w:szCs w:val="24"/>
        </w:rPr>
        <w:t>la situación, aseguró que “no pudo ser debido más que a la influencia, en gran parte, de aquella mujer extraordinaria que se llamó Isabel I”</w:t>
      </w:r>
      <w:r w:rsidR="008A4E39" w:rsidRPr="008A4E39">
        <w:rPr>
          <w:rFonts w:ascii="Times New Roman" w:hAnsi="Times New Roman" w:cs="Times New Roman"/>
          <w:sz w:val="24"/>
          <w:szCs w:val="24"/>
          <w:vertAlign w:val="superscript"/>
        </w:rPr>
        <w:footnoteReference w:id="77"/>
      </w:r>
      <w:r w:rsidR="008A4E39" w:rsidRPr="008A4E39">
        <w:rPr>
          <w:rFonts w:ascii="Times New Roman" w:hAnsi="Times New Roman" w:cs="Times New Roman"/>
          <w:sz w:val="24"/>
          <w:szCs w:val="24"/>
        </w:rPr>
        <w:t>.</w:t>
      </w:r>
    </w:p>
    <w:p w14:paraId="4BF24742" w14:textId="77777777" w:rsidR="00B53F33" w:rsidRDefault="008469FC"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Asimismo</w:t>
      </w:r>
      <w:r w:rsidR="004235D6">
        <w:rPr>
          <w:rFonts w:ascii="Times New Roman" w:hAnsi="Times New Roman" w:cs="Times New Roman"/>
          <w:sz w:val="24"/>
          <w:szCs w:val="24"/>
        </w:rPr>
        <w:t xml:space="preserve">, en este tipo de manuales generalistas, mujeres como </w:t>
      </w:r>
      <w:r w:rsidR="004235D6" w:rsidRPr="004235D6">
        <w:rPr>
          <w:rFonts w:ascii="Times New Roman" w:hAnsi="Times New Roman" w:cs="Times New Roman"/>
          <w:sz w:val="24"/>
          <w:szCs w:val="24"/>
        </w:rPr>
        <w:t>Ana Arizmendi</w:t>
      </w:r>
      <w:r w:rsidR="004235D6">
        <w:rPr>
          <w:rFonts w:ascii="Times New Roman" w:hAnsi="Times New Roman" w:cs="Times New Roman"/>
          <w:sz w:val="24"/>
          <w:szCs w:val="24"/>
        </w:rPr>
        <w:t xml:space="preserve"> </w:t>
      </w:r>
      <w:r w:rsidR="001F6274">
        <w:rPr>
          <w:rFonts w:ascii="Times New Roman" w:hAnsi="Times New Roman" w:cs="Times New Roman"/>
          <w:sz w:val="24"/>
          <w:szCs w:val="24"/>
        </w:rPr>
        <w:t xml:space="preserve">(1897) </w:t>
      </w:r>
      <w:r w:rsidR="004235D6">
        <w:rPr>
          <w:rFonts w:ascii="Times New Roman" w:hAnsi="Times New Roman" w:cs="Times New Roman"/>
          <w:sz w:val="24"/>
          <w:szCs w:val="24"/>
        </w:rPr>
        <w:t xml:space="preserve">prestaron especial atención al vestido de las mujeres en el pasado: </w:t>
      </w:r>
    </w:p>
    <w:p w14:paraId="4D57D21F" w14:textId="3619D405" w:rsidR="00B53F33" w:rsidRPr="00B53F33" w:rsidRDefault="004235D6" w:rsidP="00B53F33">
      <w:pPr>
        <w:spacing w:line="240" w:lineRule="auto"/>
        <w:ind w:left="708"/>
        <w:jc w:val="both"/>
        <w:rPr>
          <w:rFonts w:ascii="Times New Roman" w:hAnsi="Times New Roman" w:cs="Times New Roman"/>
        </w:rPr>
      </w:pPr>
      <w:r w:rsidRPr="00B53F33">
        <w:rPr>
          <w:rFonts w:ascii="Times New Roman" w:hAnsi="Times New Roman" w:cs="Times New Roman"/>
        </w:rPr>
        <w:t>El talle que aparece en el traje de la mujer en el siglo XV, concluyó por estrecharse en el XVII de un modo absurdo por medio del corsé; cuyo uso antihigiénico aún impera, con detrimento del buen sentido; de la salud de la mujer y de sus hijos, y aún de la estética; pues reducir el talle á, las dimensiones del cuello, equivale á destruir la verdadera belleza que consiste en las proporciones armónicas del cuerpo</w:t>
      </w:r>
      <w:r w:rsidRPr="00B53F33">
        <w:rPr>
          <w:rStyle w:val="Refdenotaalpie"/>
          <w:rFonts w:ascii="Times New Roman" w:hAnsi="Times New Roman" w:cs="Times New Roman"/>
        </w:rPr>
        <w:footnoteReference w:id="78"/>
      </w:r>
      <w:r w:rsidRPr="00B53F33">
        <w:rPr>
          <w:rFonts w:ascii="Times New Roman" w:hAnsi="Times New Roman" w:cs="Times New Roman"/>
        </w:rPr>
        <w:t>.</w:t>
      </w:r>
      <w:r w:rsidR="001F6274" w:rsidRPr="00B53F33">
        <w:rPr>
          <w:rFonts w:ascii="Times New Roman" w:hAnsi="Times New Roman" w:cs="Times New Roman"/>
        </w:rPr>
        <w:t xml:space="preserve"> </w:t>
      </w:r>
    </w:p>
    <w:p w14:paraId="466D83D8" w14:textId="3D24C26F" w:rsidR="001F6274" w:rsidRPr="001F6274" w:rsidRDefault="00B26480" w:rsidP="00E468FA">
      <w:pPr>
        <w:spacing w:line="360" w:lineRule="auto"/>
        <w:jc w:val="both"/>
        <w:rPr>
          <w:rFonts w:ascii="Times New Roman" w:hAnsi="Times New Roman" w:cs="Times New Roman"/>
          <w:sz w:val="24"/>
          <w:szCs w:val="24"/>
        </w:rPr>
      </w:pPr>
      <w:r>
        <w:rPr>
          <w:rFonts w:ascii="Times New Roman" w:hAnsi="Times New Roman" w:cs="Times New Roman"/>
          <w:sz w:val="24"/>
          <w:szCs w:val="24"/>
        </w:rPr>
        <w:t>Una apreciación que, sin duda, estaba marcada por el contexto finisecular en el que la autora escribió la obra, pues la crítica del corsé por parte de los sectores higienistas</w:t>
      </w:r>
      <w:r w:rsidR="00316C03">
        <w:rPr>
          <w:rFonts w:ascii="Times New Roman" w:hAnsi="Times New Roman" w:cs="Times New Roman"/>
          <w:sz w:val="24"/>
          <w:szCs w:val="24"/>
        </w:rPr>
        <w:t>, a nivel transnacional,</w:t>
      </w:r>
      <w:r>
        <w:rPr>
          <w:rFonts w:ascii="Times New Roman" w:hAnsi="Times New Roman" w:cs="Times New Roman"/>
          <w:sz w:val="24"/>
          <w:szCs w:val="24"/>
        </w:rPr>
        <w:t xml:space="preserve"> estaba calando en el conjunto de la sociedad</w:t>
      </w:r>
      <w:r>
        <w:rPr>
          <w:rStyle w:val="Refdenotaalpie"/>
          <w:rFonts w:ascii="Times New Roman" w:hAnsi="Times New Roman" w:cs="Times New Roman"/>
          <w:sz w:val="24"/>
          <w:szCs w:val="24"/>
        </w:rPr>
        <w:footnoteReference w:id="79"/>
      </w:r>
      <w:r>
        <w:rPr>
          <w:rFonts w:ascii="Times New Roman" w:hAnsi="Times New Roman" w:cs="Times New Roman"/>
          <w:sz w:val="24"/>
          <w:szCs w:val="24"/>
        </w:rPr>
        <w:t>.</w:t>
      </w:r>
    </w:p>
    <w:p w14:paraId="0B6CC161" w14:textId="32C1457C" w:rsidR="00BD6855" w:rsidRDefault="00446DD5" w:rsidP="00957C21">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w:t>
      </w:r>
      <w:r w:rsidR="00BD6855">
        <w:rPr>
          <w:rFonts w:ascii="Times New Roman" w:hAnsi="Times New Roman" w:cs="Times New Roman"/>
          <w:sz w:val="24"/>
          <w:szCs w:val="24"/>
        </w:rPr>
        <w:t>, los años</w:t>
      </w:r>
      <w:r>
        <w:rPr>
          <w:rFonts w:ascii="Times New Roman" w:hAnsi="Times New Roman" w:cs="Times New Roman"/>
          <w:sz w:val="24"/>
          <w:szCs w:val="24"/>
        </w:rPr>
        <w:t xml:space="preserve"> finales</w:t>
      </w:r>
      <w:r w:rsidR="00BD6855">
        <w:rPr>
          <w:rFonts w:ascii="Times New Roman" w:hAnsi="Times New Roman" w:cs="Times New Roman"/>
          <w:sz w:val="24"/>
          <w:szCs w:val="24"/>
        </w:rPr>
        <w:t xml:space="preserve"> de la segunda república y los primeros de la dict</w:t>
      </w:r>
      <w:r w:rsidR="00B53F33">
        <w:rPr>
          <w:rFonts w:ascii="Times New Roman" w:hAnsi="Times New Roman" w:cs="Times New Roman"/>
          <w:sz w:val="24"/>
          <w:szCs w:val="24"/>
        </w:rPr>
        <w:t>adura franquista fueron una época</w:t>
      </w:r>
      <w:r w:rsidR="00BD6855">
        <w:rPr>
          <w:rFonts w:ascii="Times New Roman" w:hAnsi="Times New Roman" w:cs="Times New Roman"/>
          <w:sz w:val="24"/>
          <w:szCs w:val="24"/>
        </w:rPr>
        <w:t xml:space="preserve"> fructífer</w:t>
      </w:r>
      <w:r w:rsidR="00B53F33">
        <w:rPr>
          <w:rFonts w:ascii="Times New Roman" w:hAnsi="Times New Roman" w:cs="Times New Roman"/>
          <w:sz w:val="24"/>
          <w:szCs w:val="24"/>
        </w:rPr>
        <w:t>a</w:t>
      </w:r>
      <w:r w:rsidR="00BD6855">
        <w:rPr>
          <w:rFonts w:ascii="Times New Roman" w:hAnsi="Times New Roman" w:cs="Times New Roman"/>
          <w:sz w:val="24"/>
          <w:szCs w:val="24"/>
        </w:rPr>
        <w:t xml:space="preserve"> para el trabajo histórico de las mujeres de las culturas políticas de extrema derecha. </w:t>
      </w:r>
      <w:r w:rsidR="002A6A7C">
        <w:rPr>
          <w:rFonts w:ascii="Times New Roman" w:hAnsi="Times New Roman" w:cs="Times New Roman"/>
          <w:sz w:val="24"/>
          <w:szCs w:val="24"/>
        </w:rPr>
        <w:t xml:space="preserve">Entre todas, </w:t>
      </w:r>
      <w:r w:rsidR="00BD6855">
        <w:rPr>
          <w:rFonts w:ascii="Times New Roman" w:hAnsi="Times New Roman" w:cs="Times New Roman"/>
          <w:sz w:val="24"/>
          <w:szCs w:val="24"/>
        </w:rPr>
        <w:t xml:space="preserve">destaca la obra de Mercedes </w:t>
      </w:r>
      <w:r w:rsidR="00BD6855" w:rsidRPr="0074750B">
        <w:rPr>
          <w:rFonts w:ascii="Times New Roman" w:hAnsi="Times New Roman" w:cs="Times New Roman"/>
          <w:sz w:val="24"/>
          <w:szCs w:val="24"/>
        </w:rPr>
        <w:t>Sanz Bachiller</w:t>
      </w:r>
      <w:r w:rsidR="00BD6855">
        <w:rPr>
          <w:rFonts w:ascii="Times New Roman" w:hAnsi="Times New Roman" w:cs="Times New Roman"/>
          <w:sz w:val="24"/>
          <w:szCs w:val="24"/>
        </w:rPr>
        <w:t xml:space="preserve"> sobre </w:t>
      </w:r>
      <w:r w:rsidR="002A6A7C">
        <w:rPr>
          <w:rFonts w:ascii="Times New Roman" w:hAnsi="Times New Roman" w:cs="Times New Roman"/>
          <w:sz w:val="24"/>
          <w:szCs w:val="24"/>
        </w:rPr>
        <w:t>37 pequeñas biografías</w:t>
      </w:r>
      <w:r w:rsidR="00BD6855">
        <w:rPr>
          <w:rFonts w:ascii="Times New Roman" w:hAnsi="Times New Roman" w:cs="Times New Roman"/>
          <w:sz w:val="24"/>
          <w:szCs w:val="24"/>
        </w:rPr>
        <w:t xml:space="preserve"> de las mujeres más destacadas de la historia de España (1940</w:t>
      </w:r>
      <w:r w:rsidR="00BD6855" w:rsidRPr="002A6A7C">
        <w:rPr>
          <w:rFonts w:ascii="Times New Roman" w:hAnsi="Times New Roman" w:cs="Times New Roman"/>
          <w:color w:val="000000" w:themeColor="text1"/>
          <w:sz w:val="24"/>
          <w:szCs w:val="24"/>
        </w:rPr>
        <w:t xml:space="preserve">), </w:t>
      </w:r>
      <w:r w:rsidR="002A6A7C" w:rsidRPr="002A6A7C">
        <w:rPr>
          <w:rFonts w:ascii="Times New Roman" w:hAnsi="Times New Roman" w:cs="Times New Roman"/>
          <w:color w:val="000000" w:themeColor="text1"/>
          <w:sz w:val="24"/>
          <w:szCs w:val="24"/>
        </w:rPr>
        <w:t xml:space="preserve">como Doña Urraca, María de Molina, Isabel la Católica, María de Portugal, Santa Teresa de Jesús, Agustina de Aragón, Cecilia Böhl de Faber, Concepción Arenal, Rosalía de Castro, Emilia Pardo Bazán, Concepción Gimeno de Flaquer o Sofía Casanova. Independientemente del campo en el que se habían destacado, normalmente se </w:t>
      </w:r>
      <w:r w:rsidR="00B53F33">
        <w:rPr>
          <w:rFonts w:ascii="Times New Roman" w:hAnsi="Times New Roman" w:cs="Times New Roman"/>
          <w:color w:val="000000" w:themeColor="text1"/>
          <w:sz w:val="24"/>
          <w:szCs w:val="24"/>
        </w:rPr>
        <w:t>resalt</w:t>
      </w:r>
      <w:r w:rsidR="002A6A7C" w:rsidRPr="002A6A7C">
        <w:rPr>
          <w:rFonts w:ascii="Times New Roman" w:hAnsi="Times New Roman" w:cs="Times New Roman"/>
          <w:color w:val="000000" w:themeColor="text1"/>
          <w:sz w:val="24"/>
          <w:szCs w:val="24"/>
        </w:rPr>
        <w:t>aron sus propios méritos (que lograban sin desatender las labores</w:t>
      </w:r>
      <w:r w:rsidR="00B53F33">
        <w:rPr>
          <w:rFonts w:ascii="Times New Roman" w:hAnsi="Times New Roman" w:cs="Times New Roman"/>
          <w:color w:val="000000" w:themeColor="text1"/>
          <w:sz w:val="24"/>
          <w:szCs w:val="24"/>
        </w:rPr>
        <w:t xml:space="preserve"> consideradas como</w:t>
      </w:r>
      <w:r w:rsidR="002A6A7C" w:rsidRPr="002A6A7C">
        <w:rPr>
          <w:rFonts w:ascii="Times New Roman" w:hAnsi="Times New Roman" w:cs="Times New Roman"/>
          <w:color w:val="000000" w:themeColor="text1"/>
          <w:sz w:val="24"/>
          <w:szCs w:val="24"/>
        </w:rPr>
        <w:t xml:space="preserve"> </w:t>
      </w:r>
      <w:r w:rsidR="002A6A7C" w:rsidRPr="002A6A7C">
        <w:rPr>
          <w:rFonts w:ascii="Times New Roman" w:hAnsi="Times New Roman" w:cs="Times New Roman"/>
          <w:color w:val="000000" w:themeColor="text1"/>
          <w:sz w:val="24"/>
          <w:szCs w:val="24"/>
        </w:rPr>
        <w:lastRenderedPageBreak/>
        <w:t xml:space="preserve">propias de su sexo </w:t>
      </w:r>
      <w:r w:rsidR="00B53F33">
        <w:rPr>
          <w:rFonts w:ascii="Times New Roman" w:hAnsi="Times New Roman" w:cs="Times New Roman"/>
          <w:color w:val="000000" w:themeColor="text1"/>
          <w:sz w:val="24"/>
          <w:szCs w:val="24"/>
        </w:rPr>
        <w:t>por parte de la autora</w:t>
      </w:r>
      <w:r w:rsidR="002A6A7C" w:rsidRPr="002A6A7C">
        <w:rPr>
          <w:rFonts w:ascii="Times New Roman" w:hAnsi="Times New Roman" w:cs="Times New Roman"/>
          <w:color w:val="000000" w:themeColor="text1"/>
          <w:sz w:val="24"/>
          <w:szCs w:val="24"/>
        </w:rPr>
        <w:t>), su relación con el poder, sus acciones caritativas, su espíritu religioso y su sentimiento patriótico</w:t>
      </w:r>
      <w:r w:rsidRPr="002A6A7C">
        <w:rPr>
          <w:rStyle w:val="Refdenotaalpie"/>
          <w:rFonts w:ascii="Times New Roman" w:hAnsi="Times New Roman" w:cs="Times New Roman"/>
          <w:color w:val="000000" w:themeColor="text1"/>
          <w:sz w:val="24"/>
          <w:szCs w:val="24"/>
        </w:rPr>
        <w:footnoteReference w:id="80"/>
      </w:r>
      <w:r w:rsidR="002A6A7C" w:rsidRPr="002A6A7C">
        <w:rPr>
          <w:rFonts w:ascii="Times New Roman" w:hAnsi="Times New Roman" w:cs="Times New Roman"/>
          <w:color w:val="000000" w:themeColor="text1"/>
          <w:sz w:val="24"/>
          <w:szCs w:val="24"/>
        </w:rPr>
        <w:t>.</w:t>
      </w:r>
      <w:r w:rsidR="002A6A7C">
        <w:rPr>
          <w:rFonts w:ascii="Times New Roman" w:hAnsi="Times New Roman" w:cs="Times New Roman"/>
          <w:color w:val="000000" w:themeColor="text1"/>
          <w:sz w:val="24"/>
          <w:szCs w:val="24"/>
        </w:rPr>
        <w:t xml:space="preserve"> No obstante, también hubo otras publicaciones históricas </w:t>
      </w:r>
      <w:r>
        <w:rPr>
          <w:rFonts w:ascii="Times New Roman" w:hAnsi="Times New Roman" w:cs="Times New Roman"/>
          <w:color w:val="000000" w:themeColor="text1"/>
          <w:sz w:val="24"/>
          <w:szCs w:val="24"/>
        </w:rPr>
        <w:t xml:space="preserve">más generalistas, </w:t>
      </w:r>
      <w:r w:rsidR="002A6A7C">
        <w:rPr>
          <w:rFonts w:ascii="Times New Roman" w:hAnsi="Times New Roman" w:cs="Times New Roman"/>
          <w:color w:val="000000" w:themeColor="text1"/>
          <w:sz w:val="24"/>
          <w:szCs w:val="24"/>
        </w:rPr>
        <w:t xml:space="preserve">como un artículo de la </w:t>
      </w:r>
      <w:r w:rsidR="002A6A7C" w:rsidRPr="00671E36">
        <w:rPr>
          <w:rFonts w:ascii="Times New Roman" w:hAnsi="Times New Roman" w:cs="Times New Roman"/>
          <w:sz w:val="24"/>
          <w:szCs w:val="24"/>
        </w:rPr>
        <w:t>falangista María del Rosario de Nárdiz</w:t>
      </w:r>
      <w:r w:rsidR="002A6A7C">
        <w:rPr>
          <w:rFonts w:ascii="Times New Roman" w:hAnsi="Times New Roman" w:cs="Times New Roman"/>
          <w:sz w:val="24"/>
          <w:szCs w:val="24"/>
        </w:rPr>
        <w:t xml:space="preserve"> en el que narra la </w:t>
      </w:r>
      <w:r w:rsidR="002A6A7C" w:rsidRPr="00671E36">
        <w:rPr>
          <w:rFonts w:ascii="Times New Roman" w:hAnsi="Times New Roman" w:cs="Times New Roman"/>
          <w:sz w:val="24"/>
          <w:szCs w:val="24"/>
        </w:rPr>
        <w:t>patriótica historia de un regimiento de españoles destinado en Dinamarca que</w:t>
      </w:r>
      <w:r>
        <w:rPr>
          <w:rFonts w:ascii="Times New Roman" w:hAnsi="Times New Roman" w:cs="Times New Roman"/>
          <w:sz w:val="24"/>
          <w:szCs w:val="24"/>
        </w:rPr>
        <w:t>,</w:t>
      </w:r>
      <w:r w:rsidR="002A6A7C">
        <w:rPr>
          <w:rFonts w:ascii="Times New Roman" w:hAnsi="Times New Roman" w:cs="Times New Roman"/>
          <w:sz w:val="24"/>
          <w:szCs w:val="24"/>
        </w:rPr>
        <w:t xml:space="preserve"> en 1808</w:t>
      </w:r>
      <w:r>
        <w:rPr>
          <w:rFonts w:ascii="Times New Roman" w:hAnsi="Times New Roman" w:cs="Times New Roman"/>
          <w:sz w:val="24"/>
          <w:szCs w:val="24"/>
        </w:rPr>
        <w:t>,</w:t>
      </w:r>
      <w:r w:rsidR="002A6A7C">
        <w:rPr>
          <w:rFonts w:ascii="Times New Roman" w:hAnsi="Times New Roman" w:cs="Times New Roman"/>
          <w:sz w:val="24"/>
          <w:szCs w:val="24"/>
        </w:rPr>
        <w:t xml:space="preserve"> </w:t>
      </w:r>
      <w:r w:rsidR="00682C9A">
        <w:rPr>
          <w:rFonts w:ascii="Times New Roman" w:hAnsi="Times New Roman" w:cs="Times New Roman"/>
          <w:sz w:val="24"/>
          <w:szCs w:val="24"/>
        </w:rPr>
        <w:t>act</w:t>
      </w:r>
      <w:r>
        <w:rPr>
          <w:rFonts w:ascii="Times New Roman" w:hAnsi="Times New Roman" w:cs="Times New Roman"/>
          <w:sz w:val="24"/>
          <w:szCs w:val="24"/>
        </w:rPr>
        <w:t>uó</w:t>
      </w:r>
      <w:r w:rsidR="00682C9A">
        <w:rPr>
          <w:rFonts w:ascii="Times New Roman" w:hAnsi="Times New Roman" w:cs="Times New Roman"/>
          <w:sz w:val="24"/>
          <w:szCs w:val="24"/>
        </w:rPr>
        <w:t xml:space="preserve"> </w:t>
      </w:r>
      <w:r w:rsidR="00682C9A" w:rsidRPr="00671E36">
        <w:rPr>
          <w:rFonts w:ascii="Times New Roman" w:hAnsi="Times New Roman" w:cs="Times New Roman"/>
          <w:sz w:val="24"/>
          <w:szCs w:val="24"/>
        </w:rPr>
        <w:t>para liberar a España de Napoleón</w:t>
      </w:r>
      <w:r w:rsidR="00682C9A" w:rsidRPr="00671E36">
        <w:rPr>
          <w:rFonts w:ascii="Times New Roman" w:hAnsi="Times New Roman" w:cs="Times New Roman"/>
          <w:sz w:val="24"/>
          <w:szCs w:val="24"/>
          <w:vertAlign w:val="superscript"/>
        </w:rPr>
        <w:footnoteReference w:id="81"/>
      </w:r>
      <w:r w:rsidR="00682C9A" w:rsidRPr="00671E36">
        <w:rPr>
          <w:rFonts w:ascii="Times New Roman" w:hAnsi="Times New Roman" w:cs="Times New Roman"/>
          <w:sz w:val="24"/>
          <w:szCs w:val="24"/>
        </w:rPr>
        <w:t>.</w:t>
      </w:r>
    </w:p>
    <w:p w14:paraId="3D4A65F2" w14:textId="74D3A352" w:rsidR="00054BB8" w:rsidRDefault="00054BB8" w:rsidP="00957C21">
      <w:pPr>
        <w:spacing w:line="360" w:lineRule="auto"/>
        <w:jc w:val="both"/>
        <w:rPr>
          <w:rFonts w:ascii="Times New Roman" w:hAnsi="Times New Roman" w:cs="Times New Roman"/>
          <w:sz w:val="24"/>
          <w:szCs w:val="24"/>
        </w:rPr>
      </w:pPr>
    </w:p>
    <w:p w14:paraId="12314489" w14:textId="3DE3590D" w:rsidR="00054BB8" w:rsidRPr="00D01A8C" w:rsidRDefault="00054BB8" w:rsidP="00D01A8C">
      <w:pPr>
        <w:pStyle w:val="Prrafodelista"/>
        <w:numPr>
          <w:ilvl w:val="0"/>
          <w:numId w:val="1"/>
        </w:numPr>
        <w:spacing w:line="360" w:lineRule="auto"/>
        <w:jc w:val="both"/>
        <w:rPr>
          <w:rFonts w:ascii="Times New Roman" w:hAnsi="Times New Roman" w:cs="Times New Roman"/>
          <w:sz w:val="24"/>
          <w:szCs w:val="24"/>
        </w:rPr>
      </w:pPr>
      <w:r w:rsidRPr="00D01A8C">
        <w:rPr>
          <w:rFonts w:ascii="Times New Roman" w:hAnsi="Times New Roman" w:cs="Times New Roman"/>
          <w:b/>
          <w:bCs/>
          <w:sz w:val="24"/>
          <w:szCs w:val="24"/>
        </w:rPr>
        <w:t>Conclusiones</w:t>
      </w:r>
    </w:p>
    <w:p w14:paraId="37401729" w14:textId="6EFB6922" w:rsidR="00F16A96" w:rsidRPr="00C80BE8" w:rsidRDefault="00627B59" w:rsidP="00957C21">
      <w:pPr>
        <w:spacing w:line="360" w:lineRule="auto"/>
        <w:jc w:val="both"/>
        <w:rPr>
          <w:rFonts w:ascii="Times New Roman" w:hAnsi="Times New Roman" w:cs="Times New Roman"/>
          <w:color w:val="FF0000"/>
          <w:sz w:val="24"/>
          <w:szCs w:val="24"/>
        </w:rPr>
      </w:pPr>
      <w:r w:rsidRPr="00627B59">
        <w:rPr>
          <w:rFonts w:ascii="Times New Roman" w:hAnsi="Times New Roman" w:cs="Times New Roman"/>
          <w:sz w:val="24"/>
          <w:szCs w:val="24"/>
        </w:rPr>
        <w:t>Durante las últimas décadas del siglo XIX y las primeras del XX, las mujeres españolas, al igual que ocurrió en la mayor parte del mundo, fueron excluidas, explícita o implícitamente, de la profesión de historiador.</w:t>
      </w:r>
      <w:r w:rsidR="00C80BE8">
        <w:rPr>
          <w:rFonts w:ascii="Times New Roman" w:hAnsi="Times New Roman" w:cs="Times New Roman"/>
          <w:sz w:val="24"/>
          <w:szCs w:val="24"/>
        </w:rPr>
        <w:t xml:space="preserve"> Sin embargo, las mujeres aprovecharon que la erudición localista, </w:t>
      </w:r>
      <w:r w:rsidR="00C80BE8" w:rsidRPr="00627B59">
        <w:rPr>
          <w:rFonts w:ascii="Times New Roman" w:hAnsi="Times New Roman" w:cs="Times New Roman"/>
          <w:sz w:val="24"/>
          <w:szCs w:val="24"/>
        </w:rPr>
        <w:t>centr</w:t>
      </w:r>
      <w:r w:rsidR="002E6A31">
        <w:rPr>
          <w:rFonts w:ascii="Times New Roman" w:hAnsi="Times New Roman" w:cs="Times New Roman"/>
          <w:sz w:val="24"/>
          <w:szCs w:val="24"/>
        </w:rPr>
        <w:t>ada principalmente en heráldica</w:t>
      </w:r>
      <w:r w:rsidR="00C80BE8" w:rsidRPr="00627B59">
        <w:rPr>
          <w:rFonts w:ascii="Times New Roman" w:hAnsi="Times New Roman" w:cs="Times New Roman"/>
          <w:sz w:val="24"/>
          <w:szCs w:val="24"/>
        </w:rPr>
        <w:t>, genealogías y biografías,</w:t>
      </w:r>
      <w:r w:rsidR="00C80BE8">
        <w:rPr>
          <w:rFonts w:ascii="Times New Roman" w:hAnsi="Times New Roman" w:cs="Times New Roman"/>
          <w:sz w:val="24"/>
          <w:szCs w:val="24"/>
        </w:rPr>
        <w:t xml:space="preserve"> fue considerada dentro d</w:t>
      </w:r>
      <w:r w:rsidR="002E6A31">
        <w:rPr>
          <w:rFonts w:ascii="Times New Roman" w:hAnsi="Times New Roman" w:cs="Times New Roman"/>
          <w:sz w:val="24"/>
          <w:szCs w:val="24"/>
        </w:rPr>
        <w:t>e la historiografía</w:t>
      </w:r>
      <w:r w:rsidR="00C80BE8" w:rsidRPr="00627B59">
        <w:rPr>
          <w:rFonts w:ascii="Times New Roman" w:hAnsi="Times New Roman" w:cs="Times New Roman"/>
          <w:sz w:val="24"/>
          <w:szCs w:val="24"/>
        </w:rPr>
        <w:t xml:space="preserve"> profesional</w:t>
      </w:r>
      <w:r w:rsidR="00C80BE8">
        <w:rPr>
          <w:rFonts w:ascii="Times New Roman" w:hAnsi="Times New Roman" w:cs="Times New Roman"/>
          <w:sz w:val="24"/>
          <w:szCs w:val="24"/>
        </w:rPr>
        <w:t xml:space="preserve"> como de poco valor, para investigar sobre estos aspectos</w:t>
      </w:r>
      <w:r w:rsidR="002E6A31">
        <w:rPr>
          <w:rFonts w:ascii="Times New Roman" w:hAnsi="Times New Roman" w:cs="Times New Roman"/>
          <w:sz w:val="24"/>
          <w:szCs w:val="24"/>
        </w:rPr>
        <w:t>, los cuales</w:t>
      </w:r>
      <w:r w:rsidR="00C80BE8">
        <w:rPr>
          <w:rFonts w:ascii="Times New Roman" w:hAnsi="Times New Roman" w:cs="Times New Roman"/>
          <w:sz w:val="24"/>
          <w:szCs w:val="24"/>
        </w:rPr>
        <w:t>, además, tenían la ventaja de que posibilitaban un acceso más fácil a las fuentes. Independientemente de que se las pudiese considerar como historiadoras profesiona</w:t>
      </w:r>
      <w:r w:rsidR="00B53F33">
        <w:rPr>
          <w:rFonts w:ascii="Times New Roman" w:hAnsi="Times New Roman" w:cs="Times New Roman"/>
          <w:sz w:val="24"/>
          <w:szCs w:val="24"/>
        </w:rPr>
        <w:t>les, semiprofesionales o aficionadas</w:t>
      </w:r>
      <w:r w:rsidR="002E6A31">
        <w:rPr>
          <w:rFonts w:ascii="Times New Roman" w:hAnsi="Times New Roman" w:cs="Times New Roman"/>
          <w:sz w:val="24"/>
          <w:szCs w:val="24"/>
        </w:rPr>
        <w:t>, las mujeres que</w:t>
      </w:r>
      <w:r w:rsidR="00C80BE8">
        <w:rPr>
          <w:rFonts w:ascii="Times New Roman" w:hAnsi="Times New Roman" w:cs="Times New Roman"/>
          <w:sz w:val="24"/>
          <w:szCs w:val="24"/>
        </w:rPr>
        <w:t xml:space="preserve"> </w:t>
      </w:r>
      <w:r w:rsidR="00C80BE8" w:rsidRPr="00627B59">
        <w:rPr>
          <w:rFonts w:ascii="Times New Roman" w:hAnsi="Times New Roman" w:cs="Times New Roman"/>
          <w:sz w:val="24"/>
          <w:szCs w:val="24"/>
        </w:rPr>
        <w:t>escribieron biografías y genealogías intentaron acercar su forma de investigar a la nueva metodología científica con pretensión de objetividad, por lo que se preocuparon por la construcci</w:t>
      </w:r>
      <w:r w:rsidR="002E6A31">
        <w:rPr>
          <w:rFonts w:ascii="Times New Roman" w:hAnsi="Times New Roman" w:cs="Times New Roman"/>
          <w:sz w:val="24"/>
          <w:szCs w:val="24"/>
        </w:rPr>
        <w:t>ón nacionalista</w:t>
      </w:r>
      <w:r w:rsidR="002E6A31">
        <w:rPr>
          <w:rFonts w:ascii="Times New Roman" w:hAnsi="Times New Roman" w:cs="Times New Roman"/>
          <w:color w:val="000000" w:themeColor="text1"/>
          <w:sz w:val="24"/>
          <w:szCs w:val="24"/>
        </w:rPr>
        <w:t xml:space="preserve"> de la historia, el</w:t>
      </w:r>
      <w:r w:rsidR="00C80BE8" w:rsidRPr="00D01A8C">
        <w:rPr>
          <w:rFonts w:ascii="Times New Roman" w:hAnsi="Times New Roman" w:cs="Times New Roman"/>
          <w:color w:val="000000" w:themeColor="text1"/>
          <w:sz w:val="24"/>
          <w:szCs w:val="24"/>
        </w:rPr>
        <w:t xml:space="preserve"> aspecto más valorados por los historiadores profesionales del periodo. Asimismo, fueron muchas las historiadoras que decidieron investigar de forma específic</w:t>
      </w:r>
      <w:r w:rsidR="002E6A31">
        <w:rPr>
          <w:rFonts w:ascii="Times New Roman" w:hAnsi="Times New Roman" w:cs="Times New Roman"/>
          <w:color w:val="000000" w:themeColor="text1"/>
          <w:sz w:val="24"/>
          <w:szCs w:val="24"/>
        </w:rPr>
        <w:t>a sobre las mujeres del pasado e incluirlas</w:t>
      </w:r>
      <w:r w:rsidR="00C80BE8" w:rsidRPr="00D01A8C">
        <w:rPr>
          <w:rFonts w:ascii="Times New Roman" w:hAnsi="Times New Roman" w:cs="Times New Roman"/>
          <w:color w:val="000000" w:themeColor="text1"/>
          <w:sz w:val="24"/>
          <w:szCs w:val="24"/>
        </w:rPr>
        <w:t xml:space="preserve"> en sus estudios generalistas</w:t>
      </w:r>
      <w:r w:rsidR="00D01A8C">
        <w:rPr>
          <w:rFonts w:ascii="Times New Roman" w:hAnsi="Times New Roman" w:cs="Times New Roman"/>
          <w:color w:val="000000" w:themeColor="text1"/>
          <w:sz w:val="24"/>
          <w:szCs w:val="24"/>
        </w:rPr>
        <w:t xml:space="preserve"> de historia, ya fuese </w:t>
      </w:r>
      <w:r w:rsidR="00D01A8C" w:rsidRPr="00D01A8C">
        <w:rPr>
          <w:rFonts w:ascii="Times New Roman" w:hAnsi="Times New Roman" w:cs="Times New Roman"/>
          <w:color w:val="000000" w:themeColor="text1"/>
          <w:sz w:val="24"/>
          <w:szCs w:val="24"/>
        </w:rPr>
        <w:t>española o universal</w:t>
      </w:r>
      <w:r w:rsidR="002E6A31">
        <w:rPr>
          <w:rFonts w:ascii="Times New Roman" w:hAnsi="Times New Roman" w:cs="Times New Roman"/>
          <w:color w:val="000000" w:themeColor="text1"/>
          <w:sz w:val="24"/>
          <w:szCs w:val="24"/>
        </w:rPr>
        <w:t>. T</w:t>
      </w:r>
      <w:r w:rsidR="00D01A8C">
        <w:rPr>
          <w:rFonts w:ascii="Times New Roman" w:hAnsi="Times New Roman" w:cs="Times New Roman"/>
          <w:color w:val="000000" w:themeColor="text1"/>
          <w:sz w:val="24"/>
          <w:szCs w:val="24"/>
        </w:rPr>
        <w:t>anto</w:t>
      </w:r>
      <w:r w:rsidR="002E6A31">
        <w:rPr>
          <w:rFonts w:ascii="Times New Roman" w:hAnsi="Times New Roman" w:cs="Times New Roman"/>
          <w:color w:val="000000" w:themeColor="text1"/>
          <w:sz w:val="24"/>
          <w:szCs w:val="24"/>
        </w:rPr>
        <w:t xml:space="preserve"> fue así</w:t>
      </w:r>
      <w:r w:rsidR="00D01A8C">
        <w:rPr>
          <w:rFonts w:ascii="Times New Roman" w:hAnsi="Times New Roman" w:cs="Times New Roman"/>
          <w:color w:val="000000" w:themeColor="text1"/>
          <w:sz w:val="24"/>
          <w:szCs w:val="24"/>
        </w:rPr>
        <w:t xml:space="preserve"> que se puede afirmar que las mujeres tuvieron más presencia en los est</w:t>
      </w:r>
      <w:r w:rsidR="002E6A31">
        <w:rPr>
          <w:rFonts w:ascii="Times New Roman" w:hAnsi="Times New Roman" w:cs="Times New Roman"/>
          <w:color w:val="000000" w:themeColor="text1"/>
          <w:sz w:val="24"/>
          <w:szCs w:val="24"/>
        </w:rPr>
        <w:t>udios históricos a finales del siglo XIX y el primer tercio del XX</w:t>
      </w:r>
      <w:r w:rsidR="00D01A8C">
        <w:rPr>
          <w:rFonts w:ascii="Times New Roman" w:hAnsi="Times New Roman" w:cs="Times New Roman"/>
          <w:color w:val="000000" w:themeColor="text1"/>
          <w:sz w:val="24"/>
          <w:szCs w:val="24"/>
        </w:rPr>
        <w:t xml:space="preserve"> que en las décadas de los cuarenta, cincuenta o sesenta.</w:t>
      </w:r>
    </w:p>
    <w:p w14:paraId="2B5EEF09" w14:textId="77777777" w:rsidR="00F04D98" w:rsidRPr="00B12683" w:rsidRDefault="00F04D98" w:rsidP="00957C21">
      <w:pPr>
        <w:spacing w:line="360" w:lineRule="auto"/>
        <w:jc w:val="both"/>
        <w:rPr>
          <w:rFonts w:ascii="Times New Roman" w:hAnsi="Times New Roman" w:cs="Times New Roman"/>
          <w:sz w:val="24"/>
          <w:szCs w:val="24"/>
        </w:rPr>
      </w:pPr>
    </w:p>
    <w:sectPr w:rsidR="00F04D98" w:rsidRPr="00B1268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E14EB" w14:textId="77777777" w:rsidR="00C95B46" w:rsidRDefault="00C95B46" w:rsidP="002D4B72">
      <w:pPr>
        <w:spacing w:after="0" w:line="240" w:lineRule="auto"/>
      </w:pPr>
      <w:r>
        <w:separator/>
      </w:r>
    </w:p>
  </w:endnote>
  <w:endnote w:type="continuationSeparator" w:id="0">
    <w:p w14:paraId="558548BC" w14:textId="77777777" w:rsidR="00C95B46" w:rsidRDefault="00C95B46" w:rsidP="002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063796"/>
      <w:docPartObj>
        <w:docPartGallery w:val="Page Numbers (Bottom of Page)"/>
        <w:docPartUnique/>
      </w:docPartObj>
    </w:sdtPr>
    <w:sdtEndPr/>
    <w:sdtContent>
      <w:p w14:paraId="66B5CAC1" w14:textId="1F393750" w:rsidR="00C40CA4" w:rsidRDefault="00C40CA4">
        <w:pPr>
          <w:pStyle w:val="Piedepgina"/>
          <w:jc w:val="center"/>
        </w:pPr>
        <w:r>
          <w:fldChar w:fldCharType="begin"/>
        </w:r>
        <w:r>
          <w:instrText>PAGE   \* MERGEFORMAT</w:instrText>
        </w:r>
        <w:r>
          <w:fldChar w:fldCharType="separate"/>
        </w:r>
        <w:r w:rsidR="00811F83">
          <w:rPr>
            <w:noProof/>
          </w:rPr>
          <w:t>1</w:t>
        </w:r>
        <w:r>
          <w:fldChar w:fldCharType="end"/>
        </w:r>
      </w:p>
    </w:sdtContent>
  </w:sdt>
  <w:p w14:paraId="020151D6" w14:textId="77777777" w:rsidR="00C40CA4" w:rsidRDefault="00C40C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26F75" w14:textId="77777777" w:rsidR="00C95B46" w:rsidRDefault="00C95B46" w:rsidP="002D4B72">
      <w:pPr>
        <w:spacing w:after="0" w:line="240" w:lineRule="auto"/>
      </w:pPr>
      <w:r>
        <w:separator/>
      </w:r>
    </w:p>
  </w:footnote>
  <w:footnote w:type="continuationSeparator" w:id="0">
    <w:p w14:paraId="492AB954" w14:textId="77777777" w:rsidR="00C95B46" w:rsidRDefault="00C95B46" w:rsidP="002D4B72">
      <w:pPr>
        <w:spacing w:after="0" w:line="240" w:lineRule="auto"/>
      </w:pPr>
      <w:r>
        <w:continuationSeparator/>
      </w:r>
    </w:p>
  </w:footnote>
  <w:footnote w:id="1">
    <w:p w14:paraId="63EE9A0D" w14:textId="5B23D91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lang w:val="es-ES_tradnl"/>
        </w:rPr>
        <w:t xml:space="preserve">Este capítulo se enmarca en el proyecto “Intercambios culturales y creación de identidades a través de las fuentes literarias. Siglos XIX-XX” (HAR2016-76398-P). También se encuadra en una investigación predoctoral financiada por el Ministerio de Educación, Cultura y Deporte de España (FPU16/02273). </w:t>
      </w:r>
      <w:r w:rsidRPr="00EF4F9D">
        <w:rPr>
          <w:rFonts w:ascii="Times New Roman" w:hAnsi="Times New Roman" w:cs="Times New Roman"/>
        </w:rPr>
        <w:t>Quisiera agradecer a Darina Martykánová, Pilar Toboso e Irene Mendoza sus enriquecedores comentarios sobre el texto.</w:t>
      </w:r>
    </w:p>
  </w:footnote>
  <w:footnote w:id="2">
    <w:p w14:paraId="57F03DB5" w14:textId="5E3173A6" w:rsidR="001904F4" w:rsidRPr="00EF4F9D" w:rsidRDefault="001904F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Para la noción de la profesionalización: H. Perkin, </w:t>
      </w:r>
      <w:r w:rsidRPr="00EF4F9D">
        <w:rPr>
          <w:rFonts w:ascii="Times New Roman" w:hAnsi="Times New Roman" w:cs="Times New Roman"/>
          <w:i/>
        </w:rPr>
        <w:t>The Rise of Professional Society. England Since 1880</w:t>
      </w:r>
      <w:r w:rsidRPr="00EF4F9D">
        <w:rPr>
          <w:rFonts w:ascii="Times New Roman" w:hAnsi="Times New Roman" w:cs="Times New Roman"/>
        </w:rPr>
        <w:t>, Londres, Routledge, 1989.</w:t>
      </w:r>
    </w:p>
  </w:footnote>
  <w:footnote w:id="3">
    <w:p w14:paraId="4E7DEB77" w14:textId="75B83D82"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I. Peiró, </w:t>
      </w:r>
      <w:r w:rsidRPr="00EF4F9D">
        <w:rPr>
          <w:rFonts w:ascii="Times New Roman" w:hAnsi="Times New Roman" w:cs="Times New Roman"/>
          <w:i/>
          <w:iCs/>
        </w:rPr>
        <w:t>Los guardianes de la Historia. La historiografía académica de la Restauración</w:t>
      </w:r>
      <w:r w:rsidRPr="00EF4F9D">
        <w:rPr>
          <w:rFonts w:ascii="Times New Roman" w:hAnsi="Times New Roman" w:cs="Times New Roman"/>
        </w:rPr>
        <w:t xml:space="preserve">, Zaragoza, 1995; R. Cuesta, </w:t>
      </w:r>
      <w:r w:rsidRPr="00EF4F9D">
        <w:rPr>
          <w:rFonts w:ascii="Times New Roman" w:hAnsi="Times New Roman" w:cs="Times New Roman"/>
          <w:i/>
          <w:iCs/>
        </w:rPr>
        <w:t>Clío en las aulas. La enseñanza de la historia en España entre reformas, ilusiones y rutinas</w:t>
      </w:r>
      <w:r w:rsidRPr="00EF4F9D">
        <w:rPr>
          <w:rFonts w:ascii="Times New Roman" w:hAnsi="Times New Roman" w:cs="Times New Roman"/>
        </w:rPr>
        <w:t xml:space="preserve">, Madrid, 1998; A. Rivière, </w:t>
      </w:r>
      <w:r w:rsidRPr="00EF4F9D">
        <w:rPr>
          <w:rFonts w:ascii="Times New Roman" w:hAnsi="Times New Roman" w:cs="Times New Roman"/>
          <w:i/>
          <w:iCs/>
        </w:rPr>
        <w:t>Historia, historiadores e historiografía en la Facultad de Letras de la Universidad de Madrid (1843-1868)</w:t>
      </w:r>
      <w:r w:rsidRPr="00EF4F9D">
        <w:rPr>
          <w:rFonts w:ascii="Times New Roman" w:hAnsi="Times New Roman" w:cs="Times New Roman"/>
        </w:rPr>
        <w:t xml:space="preserve">, Madrid, 2001; C. P. Boyd, </w:t>
      </w:r>
      <w:r w:rsidRPr="00EF4F9D">
        <w:rPr>
          <w:rFonts w:ascii="Times New Roman" w:hAnsi="Times New Roman" w:cs="Times New Roman"/>
          <w:i/>
          <w:iCs/>
        </w:rPr>
        <w:t>Historia Patria: politics, history, and national identity in Spain, 1875-1975</w:t>
      </w:r>
      <w:r w:rsidRPr="00EF4F9D">
        <w:rPr>
          <w:rFonts w:ascii="Times New Roman" w:hAnsi="Times New Roman" w:cs="Times New Roman"/>
        </w:rPr>
        <w:t>, Nueva York, 1997.</w:t>
      </w:r>
    </w:p>
  </w:footnote>
  <w:footnote w:id="4">
    <w:p w14:paraId="60A6BC03" w14:textId="7777777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E. Hernández Sandoica y J. L. Peset: </w:t>
      </w:r>
      <w:r w:rsidRPr="00EF4F9D">
        <w:rPr>
          <w:rFonts w:ascii="Times New Roman" w:hAnsi="Times New Roman" w:cs="Times New Roman"/>
          <w:i/>
          <w:iCs/>
        </w:rPr>
        <w:t>Universidad, poder académico y cambio social (Alcalá de Henares 1508-Madrid 1874)</w:t>
      </w:r>
      <w:r w:rsidRPr="00EF4F9D">
        <w:rPr>
          <w:rFonts w:ascii="Times New Roman" w:hAnsi="Times New Roman" w:cs="Times New Roman"/>
        </w:rPr>
        <w:t>, Madrid, 1990, especialmente, 231-262.</w:t>
      </w:r>
    </w:p>
  </w:footnote>
  <w:footnote w:id="5">
    <w:p w14:paraId="0BACB2FE" w14:textId="68F0DC6F"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G. Pasamar e I. Peiró, </w:t>
      </w:r>
      <w:r w:rsidRPr="00EF4F9D">
        <w:rPr>
          <w:rFonts w:ascii="Times New Roman" w:hAnsi="Times New Roman" w:cs="Times New Roman"/>
          <w:i/>
          <w:iCs/>
        </w:rPr>
        <w:t>Diccionario Akal de historiadores españoles contemporáneos (1840-1980)</w:t>
      </w:r>
      <w:r w:rsidRPr="00EF4F9D">
        <w:rPr>
          <w:rFonts w:ascii="Times New Roman" w:hAnsi="Times New Roman" w:cs="Times New Roman"/>
        </w:rPr>
        <w:t>, Madrid, 2002, 12.</w:t>
      </w:r>
    </w:p>
  </w:footnote>
  <w:footnote w:id="6">
    <w:p w14:paraId="61DA482B" w14:textId="6468674E"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B. G. Smith, “Gender and the Practices of Scientific History: The Seminar and Archival Research in the Nineteenth Century”, </w:t>
      </w:r>
      <w:r w:rsidRPr="00EF4F9D">
        <w:rPr>
          <w:rFonts w:ascii="Times New Roman" w:hAnsi="Times New Roman" w:cs="Times New Roman"/>
          <w:i/>
          <w:iCs/>
          <w:lang w:val="en-GB"/>
        </w:rPr>
        <w:t>The American Historical Review</w:t>
      </w:r>
      <w:r w:rsidRPr="00EF4F9D">
        <w:rPr>
          <w:rFonts w:ascii="Times New Roman" w:hAnsi="Times New Roman" w:cs="Times New Roman"/>
          <w:lang w:val="en-GB"/>
        </w:rPr>
        <w:t>, 100, 1995, 1153 y 1161-1165.</w:t>
      </w:r>
    </w:p>
  </w:footnote>
  <w:footnote w:id="7">
    <w:p w14:paraId="0369AED7" w14:textId="74F75B05"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I. Porciani, “Janus-faced Clio. Gender in the Historical Profession in Europe”, en VVAA: </w:t>
      </w:r>
      <w:r w:rsidRPr="00EF4F9D">
        <w:rPr>
          <w:rFonts w:ascii="Times New Roman" w:hAnsi="Times New Roman" w:cs="Times New Roman"/>
          <w:i/>
          <w:iCs/>
          <w:lang w:val="en-US"/>
        </w:rPr>
        <w:t>Paths to Gender. European Historical Perspectives on Women and men</w:t>
      </w:r>
      <w:r w:rsidRPr="00EF4F9D">
        <w:rPr>
          <w:rFonts w:ascii="Times New Roman" w:hAnsi="Times New Roman" w:cs="Times New Roman"/>
          <w:lang w:val="en-US"/>
        </w:rPr>
        <w:t>, Pisa, 2010, 13</w:t>
      </w:r>
      <w:r w:rsidR="00D80751" w:rsidRPr="00EF4F9D">
        <w:rPr>
          <w:rFonts w:ascii="Times New Roman" w:hAnsi="Times New Roman" w:cs="Times New Roman"/>
          <w:lang w:val="en-US"/>
        </w:rPr>
        <w:t>;</w:t>
      </w:r>
      <w:r w:rsidRPr="00EF4F9D">
        <w:rPr>
          <w:rFonts w:ascii="Times New Roman" w:hAnsi="Times New Roman" w:cs="Times New Roman"/>
          <w:lang w:val="en-US"/>
        </w:rPr>
        <w:t xml:space="preserve"> </w:t>
      </w:r>
      <w:r w:rsidR="00D80751" w:rsidRPr="00EF4F9D">
        <w:rPr>
          <w:rFonts w:ascii="Times New Roman" w:hAnsi="Times New Roman" w:cs="Times New Roman"/>
          <w:lang w:val="en-US"/>
        </w:rPr>
        <w:t xml:space="preserve">S. Berger, “Professional and Popular Historians, 1800-1900-2000”, en B. Korte y S. Paletschek (eds.), </w:t>
      </w:r>
      <w:r w:rsidR="00D80751" w:rsidRPr="00EF4F9D">
        <w:rPr>
          <w:rFonts w:ascii="Times New Roman" w:hAnsi="Times New Roman" w:cs="Times New Roman"/>
          <w:i/>
          <w:iCs/>
          <w:lang w:val="en-US"/>
        </w:rPr>
        <w:t xml:space="preserve">Popular History. </w:t>
      </w:r>
      <w:r w:rsidR="00D80751" w:rsidRPr="00EF4F9D">
        <w:rPr>
          <w:rFonts w:ascii="Times New Roman" w:hAnsi="Times New Roman" w:cs="Times New Roman"/>
          <w:i/>
          <w:iCs/>
        </w:rPr>
        <w:t>Now and Then. International perspectives</w:t>
      </w:r>
      <w:r w:rsidR="00D80751" w:rsidRPr="00EF4F9D">
        <w:rPr>
          <w:rFonts w:ascii="Times New Roman" w:hAnsi="Times New Roman" w:cs="Times New Roman"/>
        </w:rPr>
        <w:t xml:space="preserve">, Bielefeld, 2012, 19-21. </w:t>
      </w:r>
      <w:r w:rsidRPr="00EF4F9D">
        <w:rPr>
          <w:rFonts w:ascii="Times New Roman" w:hAnsi="Times New Roman" w:cs="Times New Roman"/>
        </w:rPr>
        <w:t xml:space="preserve">En los países anglosajones las historiadoras tuvieron un espacio dentro de la academia. Por ejemplo, la historia económica o social, entonces ámbitos poco valorados, fueron campos en los que las mujeres tuvieron peso durante el primer tercio del siglo XX: M. Berg: “The First Women Economic Historians”, </w:t>
      </w:r>
      <w:r w:rsidRPr="00EF4F9D">
        <w:rPr>
          <w:rFonts w:ascii="Times New Roman" w:hAnsi="Times New Roman" w:cs="Times New Roman"/>
          <w:i/>
          <w:iCs/>
        </w:rPr>
        <w:t>The Economic History Review</w:t>
      </w:r>
      <w:r w:rsidRPr="00EF4F9D">
        <w:rPr>
          <w:rFonts w:ascii="Times New Roman" w:hAnsi="Times New Roman" w:cs="Times New Roman"/>
        </w:rPr>
        <w:t>, 45, 1992, 326. Aunque en España también hubo historiadoras semiprofesionales que exploraron estos campos de investigación</w:t>
      </w:r>
      <w:r w:rsidR="0076481D" w:rsidRPr="00EF4F9D">
        <w:rPr>
          <w:rFonts w:ascii="Times New Roman" w:hAnsi="Times New Roman" w:cs="Times New Roman"/>
        </w:rPr>
        <w:t xml:space="preserve">, como fue el caso de </w:t>
      </w:r>
      <w:r w:rsidR="005A12E5" w:rsidRPr="00EF4F9D">
        <w:rPr>
          <w:rFonts w:ascii="Times New Roman" w:hAnsi="Times New Roman" w:cs="Times New Roman"/>
        </w:rPr>
        <w:t xml:space="preserve">María Concepción </w:t>
      </w:r>
      <w:r w:rsidR="0076481D" w:rsidRPr="00EF4F9D">
        <w:rPr>
          <w:rFonts w:ascii="Times New Roman" w:hAnsi="Times New Roman" w:cs="Times New Roman"/>
        </w:rPr>
        <w:t>Alfaya López, quien, formada en el Centro de Estudios Históricos, recibió el apoyo del propio Rafael Altamira para que pudiese investigar sobre la cuestión social en la España del siglo XIX</w:t>
      </w:r>
      <w:r w:rsidRPr="00EF4F9D">
        <w:rPr>
          <w:rFonts w:ascii="Times New Roman" w:hAnsi="Times New Roman" w:cs="Times New Roman"/>
        </w:rPr>
        <w:t xml:space="preserve">: M. C. Alfaya López: </w:t>
      </w:r>
      <w:r w:rsidRPr="00EF4F9D">
        <w:rPr>
          <w:rFonts w:ascii="Times New Roman" w:hAnsi="Times New Roman" w:cs="Times New Roman"/>
          <w:i/>
          <w:iCs/>
        </w:rPr>
        <w:t>Noticias para la Historia económica y social de España. Teorías económico-sociales (1800 a 1820)</w:t>
      </w:r>
      <w:r w:rsidRPr="00EF4F9D">
        <w:rPr>
          <w:rFonts w:ascii="Times New Roman" w:hAnsi="Times New Roman" w:cs="Times New Roman"/>
        </w:rPr>
        <w:t xml:space="preserve">, Segovia, 1924. En el </w:t>
      </w:r>
      <w:r w:rsidRPr="00EF4F9D">
        <w:rPr>
          <w:rFonts w:ascii="Times New Roman" w:hAnsi="Times New Roman" w:cs="Times New Roman"/>
          <w:i/>
        </w:rPr>
        <w:t>Anuario De Historia Del Derecho Español</w:t>
      </w:r>
      <w:r w:rsidRPr="00EF4F9D">
        <w:rPr>
          <w:rFonts w:ascii="Times New Roman" w:hAnsi="Times New Roman" w:cs="Times New Roman"/>
        </w:rPr>
        <w:t xml:space="preserve"> de 1925 (551-553), el prestigioso historiador Eduardo Ibarra y Rodríguez aseguró que esta obra, de la entonces profesora de historia en la Escuela Normal de Segovia, era el “primer ensayo de apreciación conjunta de los influjos doctrinales en nuestro desarrollo económico” y que “cuantos, en lo futuro, hayan de tratar de estos asuntos a ella han de acudir en busca de datos e información doctrinal: mejora y sobrepuja a cuanto estaba escrito sobre el mismo argumento”.</w:t>
      </w:r>
      <w:r w:rsidR="0076481D" w:rsidRPr="00EF4F9D">
        <w:rPr>
          <w:rFonts w:ascii="Times New Roman" w:hAnsi="Times New Roman" w:cs="Times New Roman"/>
        </w:rPr>
        <w:t xml:space="preserve"> Sobre esta mujer</w:t>
      </w:r>
      <w:r w:rsidRPr="00EF4F9D">
        <w:rPr>
          <w:rFonts w:ascii="Times New Roman" w:hAnsi="Times New Roman" w:cs="Times New Roman"/>
        </w:rPr>
        <w:t xml:space="preserve">: </w:t>
      </w:r>
      <w:r w:rsidRPr="00EF4F9D">
        <w:rPr>
          <w:rFonts w:ascii="Times New Roman" w:hAnsi="Times New Roman" w:cs="Times New Roman"/>
          <w:bCs/>
        </w:rPr>
        <w:t xml:space="preserve">J. M. López: </w:t>
      </w:r>
      <w:r w:rsidRPr="00EF4F9D">
        <w:rPr>
          <w:rFonts w:ascii="Times New Roman" w:hAnsi="Times New Roman" w:cs="Times New Roman"/>
          <w:i/>
          <w:iCs/>
        </w:rPr>
        <w:t>Las ciencias sociales en la edad de plata española: el Centro de Estudios Históricos, 1910-1936</w:t>
      </w:r>
      <w:r w:rsidRPr="00EF4F9D">
        <w:rPr>
          <w:rFonts w:ascii="Times New Roman" w:hAnsi="Times New Roman" w:cs="Times New Roman"/>
        </w:rPr>
        <w:t xml:space="preserve">, Madrid, </w:t>
      </w:r>
      <w:r w:rsidRPr="00EF4F9D">
        <w:rPr>
          <w:rFonts w:ascii="Times New Roman" w:hAnsi="Times New Roman" w:cs="Times New Roman"/>
          <w:bCs/>
        </w:rPr>
        <w:t>Tesis Doctoral</w:t>
      </w:r>
      <w:r w:rsidRPr="00EF4F9D">
        <w:rPr>
          <w:rFonts w:ascii="Times New Roman" w:hAnsi="Times New Roman" w:cs="Times New Roman"/>
          <w:b/>
        </w:rPr>
        <w:t xml:space="preserve">, </w:t>
      </w:r>
      <w:r w:rsidRPr="00EF4F9D">
        <w:rPr>
          <w:rFonts w:ascii="Times New Roman" w:hAnsi="Times New Roman" w:cs="Times New Roman"/>
        </w:rPr>
        <w:t>430.</w:t>
      </w:r>
    </w:p>
  </w:footnote>
  <w:footnote w:id="8">
    <w:p w14:paraId="0F1D6F63" w14:textId="242A9884" w:rsidR="001F5D59" w:rsidRPr="00EF4F9D" w:rsidRDefault="001F5D59"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M. Kaarninen, “Loneliness. Being a woman in the Nordic community of historians”, en Pertti Haapala, Marja Jalava, Simon Larsson (eds.), </w:t>
      </w:r>
      <w:r w:rsidRPr="00EF4F9D">
        <w:rPr>
          <w:rFonts w:ascii="Times New Roman" w:hAnsi="Times New Roman" w:cs="Times New Roman"/>
          <w:i/>
          <w:iCs/>
          <w:lang w:val="en-US"/>
        </w:rPr>
        <w:t>Making Nordic Historiography: Connections, Tensions and Methodology, 1850-1970</w:t>
      </w:r>
      <w:r w:rsidRPr="00EF4F9D">
        <w:rPr>
          <w:rFonts w:ascii="Times New Roman" w:hAnsi="Times New Roman" w:cs="Times New Roman"/>
          <w:lang w:val="en-US"/>
        </w:rPr>
        <w:t>, Nueva York-Oxford, 2017, 256-287.</w:t>
      </w:r>
    </w:p>
  </w:footnote>
  <w:footnote w:id="9">
    <w:p w14:paraId="59736441" w14:textId="2244CEE1" w:rsidR="00985CCB" w:rsidRPr="00EF4F9D" w:rsidRDefault="00985CCB"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A. Van Drenth, “Holy Beliefs and Caring Power: Josephine Butler's Influence on Abolitionism and the Women's Movement in Netherlands”, en J. Daggers y D. Neal (eds.), </w:t>
      </w:r>
      <w:r w:rsidRPr="00EF4F9D">
        <w:rPr>
          <w:rFonts w:ascii="Times New Roman" w:hAnsi="Times New Roman" w:cs="Times New Roman"/>
          <w:i/>
          <w:iCs/>
          <w:lang w:val="en-US"/>
        </w:rPr>
        <w:t>Sex, Gender, and Religion: Josephine Butler Revisited</w:t>
      </w:r>
      <w:r w:rsidRPr="00EF4F9D">
        <w:rPr>
          <w:rFonts w:ascii="Times New Roman" w:hAnsi="Times New Roman" w:cs="Times New Roman"/>
          <w:lang w:val="en-US"/>
        </w:rPr>
        <w:t>, Nueva York, 2006, 73-96.</w:t>
      </w:r>
    </w:p>
  </w:footnote>
  <w:footnote w:id="10">
    <w:p w14:paraId="3C0C73D8" w14:textId="6786F7B3" w:rsidR="006E6DFE" w:rsidRPr="00EF4F9D" w:rsidRDefault="006E6DFE"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J. Harford, “The historiography of the professoriate: reflections on the role and legacy of Professor Mary Hayden (1862–1942)”, </w:t>
      </w:r>
      <w:r w:rsidRPr="00EF4F9D">
        <w:rPr>
          <w:rFonts w:ascii="Times New Roman" w:hAnsi="Times New Roman" w:cs="Times New Roman"/>
          <w:i/>
          <w:iCs/>
          <w:lang w:val="en-US"/>
        </w:rPr>
        <w:t>Paedagogica Historica</w:t>
      </w:r>
      <w:r w:rsidRPr="00EF4F9D">
        <w:rPr>
          <w:rFonts w:ascii="Times New Roman" w:hAnsi="Times New Roman" w:cs="Times New Roman"/>
          <w:lang w:val="en-US"/>
        </w:rPr>
        <w:t>, 55, 2019.</w:t>
      </w:r>
    </w:p>
  </w:footnote>
  <w:footnote w:id="11">
    <w:p w14:paraId="7AB3A895" w14:textId="79F48FB8" w:rsidR="006E6DFE" w:rsidRPr="00EF4F9D" w:rsidRDefault="006E6DFE"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I.Porciani y M. O’Dowd, “History women: introduction”, </w:t>
      </w:r>
      <w:r w:rsidRPr="00EF4F9D">
        <w:rPr>
          <w:rFonts w:ascii="Times New Roman" w:hAnsi="Times New Roman" w:cs="Times New Roman"/>
          <w:i/>
          <w:iCs/>
        </w:rPr>
        <w:t>Rivista internazionale di storia della storiografia</w:t>
      </w:r>
      <w:r w:rsidRPr="00EF4F9D">
        <w:rPr>
          <w:rFonts w:ascii="Times New Roman" w:hAnsi="Times New Roman" w:cs="Times New Roman"/>
        </w:rPr>
        <w:t>, 46, 2004, 3-34.</w:t>
      </w:r>
    </w:p>
  </w:footnote>
  <w:footnote w:id="12">
    <w:p w14:paraId="375FA0A2" w14:textId="5080C296" w:rsidR="00C40CA4" w:rsidRPr="00EF4F9D" w:rsidRDefault="00C40CA4"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D. Looser, </w:t>
      </w:r>
      <w:r w:rsidRPr="00EF4F9D">
        <w:rPr>
          <w:rFonts w:ascii="Times New Roman" w:hAnsi="Times New Roman" w:cs="Times New Roman"/>
          <w:i/>
          <w:iCs/>
          <w:lang w:val="en-US"/>
        </w:rPr>
        <w:t>British Women Writers and the Writing of History, 1670-1820</w:t>
      </w:r>
      <w:r w:rsidRPr="00EF4F9D">
        <w:rPr>
          <w:rFonts w:ascii="Times New Roman" w:hAnsi="Times New Roman" w:cs="Times New Roman"/>
          <w:lang w:val="en-US"/>
        </w:rPr>
        <w:t xml:space="preserve">, Maryland, 2005; D. Looser, “Catharine Macaulay: The ‘Female Historian’ in Context”, </w:t>
      </w:r>
      <w:r w:rsidRPr="00EF4F9D">
        <w:rPr>
          <w:rFonts w:ascii="Times New Roman" w:hAnsi="Times New Roman" w:cs="Times New Roman"/>
          <w:i/>
          <w:iCs/>
          <w:lang w:val="en-US"/>
        </w:rPr>
        <w:t>Études Épistémè</w:t>
      </w:r>
      <w:r w:rsidRPr="00EF4F9D">
        <w:rPr>
          <w:rFonts w:ascii="Times New Roman" w:hAnsi="Times New Roman" w:cs="Times New Roman"/>
          <w:lang w:val="en-US"/>
        </w:rPr>
        <w:t>, 17, 2010.</w:t>
      </w:r>
    </w:p>
  </w:footnote>
  <w:footnote w:id="13">
    <w:p w14:paraId="12B83BBC" w14:textId="5254E6EB" w:rsidR="00A176CA" w:rsidRPr="00EF4F9D" w:rsidRDefault="00A176CA"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B. Melman, “Gender, History and Memory: The Invention of Women’s Past in the Nineteenth and Early Twentieth Centuries”, </w:t>
      </w:r>
      <w:r w:rsidRPr="00EF4F9D">
        <w:rPr>
          <w:rFonts w:ascii="Times New Roman" w:hAnsi="Times New Roman" w:cs="Times New Roman"/>
          <w:i/>
          <w:iCs/>
          <w:lang w:val="en-US"/>
        </w:rPr>
        <w:t>History and Memory</w:t>
      </w:r>
      <w:r w:rsidRPr="00EF4F9D">
        <w:rPr>
          <w:rFonts w:ascii="Times New Roman" w:hAnsi="Times New Roman" w:cs="Times New Roman"/>
          <w:lang w:val="en-US"/>
        </w:rPr>
        <w:t>, 5, 1993, 9.</w:t>
      </w:r>
    </w:p>
  </w:footnote>
  <w:footnote w:id="14">
    <w:p w14:paraId="5282A73A" w14:textId="711A2E93"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rPr>
        <w:t xml:space="preserve">Gaceta de </w:t>
      </w:r>
      <w:r w:rsidRPr="00EF4F9D">
        <w:rPr>
          <w:rFonts w:ascii="Times New Roman" w:hAnsi="Times New Roman" w:cs="Times New Roman"/>
          <w:i/>
          <w:color w:val="000000"/>
        </w:rPr>
        <w:t>Madrid</w:t>
      </w:r>
      <w:r w:rsidRPr="00EF4F9D">
        <w:rPr>
          <w:rFonts w:ascii="Times New Roman" w:hAnsi="Times New Roman" w:cs="Times New Roman"/>
          <w:color w:val="000000"/>
        </w:rPr>
        <w:t xml:space="preserve">, 9-3-1910, 497-498; </w:t>
      </w:r>
      <w:r w:rsidRPr="00EF4F9D">
        <w:rPr>
          <w:rFonts w:ascii="Times New Roman" w:hAnsi="Times New Roman" w:cs="Times New Roman"/>
          <w:i/>
          <w:color w:val="000000"/>
        </w:rPr>
        <w:t>Gaceta de Madrid</w:t>
      </w:r>
      <w:r w:rsidRPr="00EF4F9D">
        <w:rPr>
          <w:rFonts w:ascii="Times New Roman" w:hAnsi="Times New Roman" w:cs="Times New Roman"/>
          <w:color w:val="000000"/>
        </w:rPr>
        <w:t>, 4-9-1910, 731-732.</w:t>
      </w:r>
      <w:r w:rsidRPr="00EF4F9D">
        <w:rPr>
          <w:rFonts w:ascii="Times New Roman" w:hAnsi="Times New Roman" w:cs="Times New Roman"/>
        </w:rPr>
        <w:t xml:space="preserve"> Para un análisis de los pasos y evolución de la “invención” del modelo de historiador: I. Peiró: “Los académicos de la historia o la imagen del ideal del historiador decimonónico”, </w:t>
      </w:r>
      <w:r w:rsidRPr="00EF4F9D">
        <w:rPr>
          <w:rFonts w:ascii="Times New Roman" w:hAnsi="Times New Roman" w:cs="Times New Roman"/>
          <w:i/>
          <w:iCs/>
        </w:rPr>
        <w:t>Studium</w:t>
      </w:r>
      <w:r w:rsidRPr="00EF4F9D">
        <w:rPr>
          <w:rFonts w:ascii="Times New Roman" w:hAnsi="Times New Roman" w:cs="Times New Roman"/>
        </w:rPr>
        <w:t>, 4, 1992, 83-104.</w:t>
      </w:r>
    </w:p>
  </w:footnote>
  <w:footnote w:id="15">
    <w:p w14:paraId="4B4192DD" w14:textId="6DAB1636"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C. Rodríguez López, “Experiencias universitarias en torno a 1910. En el centenario del acceso de la mujer a los estudios universitarios”, </w:t>
      </w:r>
      <w:r w:rsidRPr="00EF4F9D">
        <w:rPr>
          <w:rFonts w:ascii="Times New Roman" w:hAnsi="Times New Roman" w:cs="Times New Roman"/>
          <w:i/>
        </w:rPr>
        <w:t>CEE Participación Educativa</w:t>
      </w:r>
      <w:r w:rsidRPr="00EF4F9D">
        <w:rPr>
          <w:rFonts w:ascii="Times New Roman" w:hAnsi="Times New Roman" w:cs="Times New Roman"/>
        </w:rPr>
        <w:t xml:space="preserve">, 15, 2010, 209-219. Un problema que no fue particular del caso español: C. Flecha, “Barreras ante las pioneras universitarias: una mirada transnacional”, </w:t>
      </w:r>
      <w:r w:rsidRPr="00EF4F9D">
        <w:rPr>
          <w:rFonts w:ascii="Times New Roman" w:hAnsi="Times New Roman" w:cs="Times New Roman"/>
          <w:i/>
          <w:iCs/>
        </w:rPr>
        <w:t>CIAN. Revista de historia de las universidades</w:t>
      </w:r>
      <w:r w:rsidRPr="00EF4F9D">
        <w:rPr>
          <w:rFonts w:ascii="Times New Roman" w:hAnsi="Times New Roman" w:cs="Times New Roman"/>
        </w:rPr>
        <w:t>, 1, 2019, pp. 19-59.</w:t>
      </w:r>
    </w:p>
  </w:footnote>
  <w:footnote w:id="16">
    <w:p w14:paraId="014A2F76" w14:textId="674610B8"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J. Matilla, “Las primeras doctoras universitarias en España (1882-1954). La Facultad de Filosofía y Letras”, en J. Cuesta, M. L. de Prado y F. J. Rodríguez (dirs.), </w:t>
      </w:r>
      <w:r w:rsidRPr="00EF4F9D">
        <w:rPr>
          <w:rFonts w:ascii="Times New Roman" w:hAnsi="Times New Roman" w:cs="Times New Roman"/>
          <w:i/>
          <w:iCs/>
        </w:rPr>
        <w:t>¿Mujeres sabias? Mujeres universitarias en España y América Latina</w:t>
      </w:r>
      <w:r w:rsidRPr="00EF4F9D">
        <w:rPr>
          <w:rFonts w:ascii="Times New Roman" w:hAnsi="Times New Roman" w:cs="Times New Roman"/>
        </w:rPr>
        <w:t>, Limoges, 2015, 110-119.</w:t>
      </w:r>
    </w:p>
  </w:footnote>
  <w:footnote w:id="17">
    <w:p w14:paraId="4D307048" w14:textId="11ED84A5" w:rsidR="00C40CA4" w:rsidRPr="00EF4F9D" w:rsidRDefault="00C40CA4" w:rsidP="00EF4F9D">
      <w:pPr>
        <w:pStyle w:val="Textonotapie"/>
        <w:jc w:val="both"/>
        <w:rPr>
          <w:rFonts w:ascii="Times New Roman" w:hAnsi="Times New Roman" w:cs="Times New Roman"/>
          <w:color w:val="000000"/>
        </w:rPr>
      </w:pPr>
      <w:r w:rsidRPr="00EF4F9D">
        <w:rPr>
          <w:rStyle w:val="Refdenotaalpie"/>
          <w:rFonts w:ascii="Times New Roman" w:hAnsi="Times New Roman" w:cs="Times New Roman"/>
        </w:rPr>
        <w:footnoteRef/>
      </w:r>
      <w:r w:rsidRPr="00EF4F9D">
        <w:rPr>
          <w:rFonts w:ascii="Times New Roman" w:hAnsi="Times New Roman" w:cs="Times New Roman"/>
        </w:rPr>
        <w:t xml:space="preserve"> Pueden consultarse en: </w:t>
      </w:r>
      <w:hyperlink r:id="rId1" w:history="1">
        <w:r w:rsidRPr="00EF4F9D">
          <w:rPr>
            <w:rStyle w:val="Hipervnculo"/>
            <w:rFonts w:ascii="Times New Roman" w:hAnsi="Times New Roman" w:cs="Times New Roman"/>
          </w:rPr>
          <w:t>http://archivojae.edaddeplata.org/jae_app/</w:t>
        </w:r>
      </w:hyperlink>
      <w:r w:rsidRPr="00EF4F9D">
        <w:rPr>
          <w:rFonts w:ascii="Times New Roman" w:hAnsi="Times New Roman" w:cs="Times New Roman"/>
        </w:rPr>
        <w:t xml:space="preserve">. La </w:t>
      </w:r>
      <w:r w:rsidRPr="00EF4F9D">
        <w:rPr>
          <w:rFonts w:ascii="Times New Roman" w:hAnsi="Times New Roman" w:cs="Times New Roman"/>
          <w:color w:val="000000"/>
        </w:rPr>
        <w:t xml:space="preserve">escasa presencia/importancia de las mujeres en las secciones de historia de la JAE puede apreciarse por su omisión en: </w:t>
      </w:r>
      <w:r w:rsidRPr="00EF4F9D">
        <w:rPr>
          <w:rFonts w:ascii="Times New Roman" w:hAnsi="Times New Roman" w:cs="Times New Roman"/>
        </w:rPr>
        <w:t xml:space="preserve">J. Gómez Mendoza </w:t>
      </w:r>
      <w:r w:rsidRPr="00EF4F9D">
        <w:rPr>
          <w:rFonts w:ascii="Times New Roman" w:hAnsi="Times New Roman" w:cs="Times New Roman"/>
          <w:color w:val="000000"/>
        </w:rPr>
        <w:t>(dir.), </w:t>
      </w:r>
      <w:r w:rsidRPr="00EF4F9D">
        <w:rPr>
          <w:rFonts w:ascii="Times New Roman" w:hAnsi="Times New Roman" w:cs="Times New Roman"/>
          <w:i/>
        </w:rPr>
        <w:t xml:space="preserve">La Junta para Ampliación de Estudios e Investigaciones Científicas y los </w:t>
      </w:r>
      <w:r w:rsidRPr="00EF4F9D">
        <w:rPr>
          <w:rFonts w:ascii="Times New Roman" w:hAnsi="Times New Roman" w:cs="Times New Roman"/>
          <w:i/>
          <w:color w:val="000000"/>
        </w:rPr>
        <w:t>académicos de la historia</w:t>
      </w:r>
      <w:r w:rsidRPr="00EF4F9D">
        <w:rPr>
          <w:rFonts w:ascii="Times New Roman" w:hAnsi="Times New Roman" w:cs="Times New Roman"/>
          <w:color w:val="000000"/>
        </w:rPr>
        <w:t>, Madrid, 2008.</w:t>
      </w:r>
    </w:p>
  </w:footnote>
  <w:footnote w:id="18">
    <w:p w14:paraId="3D2990D6" w14:textId="313BD17A"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2" w:name="_Hlk45020706"/>
      <w:r w:rsidRPr="00EF4F9D">
        <w:rPr>
          <w:rFonts w:ascii="Times New Roman" w:hAnsi="Times New Roman" w:cs="Times New Roman"/>
        </w:rPr>
        <w:t xml:space="preserve">J. M. López, </w:t>
      </w:r>
      <w:r w:rsidRPr="00EF4F9D">
        <w:rPr>
          <w:rFonts w:ascii="Times New Roman" w:hAnsi="Times New Roman" w:cs="Times New Roman"/>
          <w:i/>
        </w:rPr>
        <w:t>Heterodoxos españoles. El Centro de Estudios Históricos</w:t>
      </w:r>
      <w:r w:rsidRPr="00EF4F9D">
        <w:rPr>
          <w:rFonts w:ascii="Times New Roman" w:hAnsi="Times New Roman" w:cs="Times New Roman"/>
        </w:rPr>
        <w:t>, 1910-1936, Madrid, 2006.</w:t>
      </w:r>
      <w:bookmarkEnd w:id="2"/>
    </w:p>
  </w:footnote>
  <w:footnote w:id="19">
    <w:p w14:paraId="3AA535B6" w14:textId="7F66D2B0"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J. M. López, </w:t>
      </w:r>
      <w:r w:rsidRPr="00EF4F9D">
        <w:rPr>
          <w:rFonts w:ascii="Times New Roman" w:hAnsi="Times New Roman" w:cs="Times New Roman"/>
          <w:i/>
        </w:rPr>
        <w:t>Heterodoxos españoles. El Centro de Estudios Históricos</w:t>
      </w:r>
      <w:r w:rsidRPr="00EF4F9D">
        <w:rPr>
          <w:rFonts w:ascii="Times New Roman" w:hAnsi="Times New Roman" w:cs="Times New Roman"/>
        </w:rPr>
        <w:t>, 1910-1936, Madrid, 2006.</w:t>
      </w:r>
    </w:p>
  </w:footnote>
  <w:footnote w:id="20">
    <w:p w14:paraId="65B74F30" w14:textId="55C6ACDC"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G. Pasamar e I. Peiró, </w:t>
      </w:r>
      <w:r w:rsidRPr="00EF4F9D">
        <w:rPr>
          <w:rFonts w:ascii="Times New Roman" w:hAnsi="Times New Roman" w:cs="Times New Roman"/>
          <w:i/>
          <w:iCs/>
        </w:rPr>
        <w:t>La Escuela Superior de Diplomática. Los archiveros en la historiografía española contemporánea</w:t>
      </w:r>
      <w:r w:rsidRPr="00EF4F9D">
        <w:rPr>
          <w:rFonts w:ascii="Times New Roman" w:hAnsi="Times New Roman" w:cs="Times New Roman"/>
        </w:rPr>
        <w:t>, Madrid, 1996</w:t>
      </w:r>
    </w:p>
  </w:footnote>
  <w:footnote w:id="21">
    <w:p w14:paraId="669F8A31" w14:textId="4B9A9EFF"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J. Matilla, “Las primeras doctoras universitarias en España (1882-1954). La Facultad de Filosofía y Letras”, en J. Cuesta, M. L. de Prado y F. J. Rodríguez (dirs.), </w:t>
      </w:r>
      <w:r w:rsidRPr="00EF4F9D">
        <w:rPr>
          <w:rFonts w:ascii="Times New Roman" w:hAnsi="Times New Roman" w:cs="Times New Roman"/>
          <w:i/>
          <w:iCs/>
        </w:rPr>
        <w:t>¿Mujeres sabias? Mujeres universitarias en España y América Latina</w:t>
      </w:r>
      <w:r w:rsidRPr="00EF4F9D">
        <w:rPr>
          <w:rFonts w:ascii="Times New Roman" w:hAnsi="Times New Roman" w:cs="Times New Roman"/>
        </w:rPr>
        <w:t>, Limoges, 2015, 110-111 y 115-119.</w:t>
      </w:r>
    </w:p>
  </w:footnote>
  <w:footnote w:id="22">
    <w:p w14:paraId="038069CE" w14:textId="40AD4EB5" w:rsidR="00C40CA4" w:rsidRPr="00EF4F9D" w:rsidRDefault="00C40CA4" w:rsidP="00EF4F9D">
      <w:pPr>
        <w:spacing w:after="0" w:line="240" w:lineRule="auto"/>
        <w:jc w:val="both"/>
        <w:rPr>
          <w:rFonts w:ascii="Times New Roman" w:hAnsi="Times New Roman" w:cs="Times New Roman"/>
          <w:color w:val="000000"/>
          <w:sz w:val="20"/>
          <w:szCs w:val="20"/>
        </w:rPr>
      </w:pPr>
      <w:r w:rsidRPr="00EF4F9D">
        <w:rPr>
          <w:rStyle w:val="Refdenotaalpie"/>
          <w:rFonts w:ascii="Times New Roman" w:hAnsi="Times New Roman" w:cs="Times New Roman"/>
          <w:color w:val="000000"/>
          <w:sz w:val="20"/>
          <w:szCs w:val="20"/>
        </w:rPr>
        <w:footnoteRef/>
      </w:r>
      <w:r w:rsidRPr="00EF4F9D">
        <w:rPr>
          <w:rFonts w:ascii="Times New Roman" w:hAnsi="Times New Roman" w:cs="Times New Roman"/>
          <w:color w:val="000000"/>
          <w:sz w:val="20"/>
          <w:szCs w:val="20"/>
        </w:rPr>
        <w:t xml:space="preserve"> </w:t>
      </w:r>
      <w:r w:rsidRPr="00EF4F9D">
        <w:rPr>
          <w:rFonts w:ascii="Times New Roman" w:hAnsi="Times New Roman" w:cs="Times New Roman"/>
          <w:sz w:val="20"/>
          <w:szCs w:val="20"/>
        </w:rPr>
        <w:t>La carrera académica profesional durante el primer tercio del siglo XX estaba diseñada de una manera en la que los catedráticos controlaban la disciplina y el sistema de cooptación y de contrat</w:t>
      </w:r>
      <w:r w:rsidR="004C0B61" w:rsidRPr="00EF4F9D">
        <w:rPr>
          <w:rFonts w:ascii="Times New Roman" w:hAnsi="Times New Roman" w:cs="Times New Roman"/>
          <w:sz w:val="20"/>
          <w:szCs w:val="20"/>
        </w:rPr>
        <w:t>ación de profesorado. Entonces</w:t>
      </w:r>
      <w:r w:rsidRPr="00EF4F9D">
        <w:rPr>
          <w:rFonts w:ascii="Times New Roman" w:hAnsi="Times New Roman" w:cs="Times New Roman"/>
          <w:sz w:val="20"/>
          <w:szCs w:val="20"/>
        </w:rPr>
        <w:t xml:space="preserve">, como los nombramientos no estaban regidos necesariamente por criterios impersonales, el sexo del candidato influía a la hora de obtener un puesto. </w:t>
      </w:r>
      <w:r w:rsidRPr="00EF4F9D">
        <w:rPr>
          <w:rFonts w:ascii="Times New Roman" w:hAnsi="Times New Roman" w:cs="Times New Roman"/>
          <w:color w:val="000000"/>
          <w:sz w:val="20"/>
          <w:szCs w:val="20"/>
        </w:rPr>
        <w:t xml:space="preserve">Para la evolución durante el siglo XX de la situación de los historiadores y de la profesión de historiador: I. Peiró, </w:t>
      </w:r>
      <w:r w:rsidRPr="00EF4F9D">
        <w:rPr>
          <w:rFonts w:ascii="Times New Roman" w:hAnsi="Times New Roman" w:cs="Times New Roman"/>
          <w:i/>
          <w:color w:val="000000"/>
          <w:sz w:val="20"/>
          <w:szCs w:val="20"/>
        </w:rPr>
        <w:t>Historiadores en España. Historia de la Historia y memoria de la profesión</w:t>
      </w:r>
      <w:r w:rsidRPr="00EF4F9D">
        <w:rPr>
          <w:rFonts w:ascii="Times New Roman" w:hAnsi="Times New Roman" w:cs="Times New Roman"/>
          <w:color w:val="000000"/>
          <w:sz w:val="20"/>
          <w:szCs w:val="20"/>
        </w:rPr>
        <w:t xml:space="preserve">, Zaragoza, 2013, 19-84; M. Nash, “Mujeres, género y las fronteras abiertas de la historia: una cartografía intelectual”, en J. Aurell (ed.), </w:t>
      </w:r>
      <w:r w:rsidRPr="00EF4F9D">
        <w:rPr>
          <w:rFonts w:ascii="Times New Roman" w:hAnsi="Times New Roman" w:cs="Times New Roman"/>
          <w:i/>
          <w:color w:val="000000"/>
          <w:sz w:val="20"/>
          <w:szCs w:val="20"/>
        </w:rPr>
        <w:t>La historia de España en primera persona. Autobiografías de historiadores hispanistas, Barcelona</w:t>
      </w:r>
      <w:r w:rsidRPr="00EF4F9D">
        <w:rPr>
          <w:rFonts w:ascii="Times New Roman" w:hAnsi="Times New Roman" w:cs="Times New Roman"/>
          <w:color w:val="000000"/>
          <w:sz w:val="20"/>
          <w:szCs w:val="20"/>
        </w:rPr>
        <w:t xml:space="preserve">, 2012, 187-211; A. Burguière y B. </w:t>
      </w:r>
      <w:r w:rsidRPr="00EF4F9D">
        <w:rPr>
          <w:rFonts w:ascii="Times New Roman" w:hAnsi="Times New Roman" w:cs="Times New Roman"/>
          <w:color w:val="000000" w:themeColor="text1"/>
          <w:sz w:val="20"/>
          <w:szCs w:val="20"/>
        </w:rPr>
        <w:t xml:space="preserve">Vincent (dirs.), </w:t>
      </w:r>
      <w:r w:rsidRPr="00EF4F9D">
        <w:rPr>
          <w:rFonts w:ascii="Times New Roman" w:hAnsi="Times New Roman" w:cs="Times New Roman"/>
          <w:i/>
          <w:color w:val="000000" w:themeColor="text1"/>
          <w:sz w:val="20"/>
          <w:szCs w:val="20"/>
        </w:rPr>
        <w:t>Un siécle d’historiennes</w:t>
      </w:r>
      <w:r w:rsidRPr="00EF4F9D">
        <w:rPr>
          <w:rFonts w:ascii="Times New Roman" w:hAnsi="Times New Roman" w:cs="Times New Roman"/>
          <w:color w:val="000000" w:themeColor="text1"/>
          <w:sz w:val="20"/>
          <w:szCs w:val="20"/>
        </w:rPr>
        <w:t xml:space="preserve">, París, 2014. Para obtener información sobre casos concretos: C. Flecha, “Profesoras en la Universidad. El tránsito de las pioneras en España”, </w:t>
      </w:r>
      <w:r w:rsidRPr="00EF4F9D">
        <w:rPr>
          <w:rFonts w:ascii="Times New Roman" w:hAnsi="Times New Roman" w:cs="Times New Roman"/>
          <w:i/>
          <w:color w:val="000000" w:themeColor="text1"/>
          <w:sz w:val="20"/>
          <w:szCs w:val="20"/>
        </w:rPr>
        <w:t>Arenal</w:t>
      </w:r>
      <w:r w:rsidRPr="00EF4F9D">
        <w:rPr>
          <w:rFonts w:ascii="Times New Roman" w:hAnsi="Times New Roman" w:cs="Times New Roman"/>
          <w:color w:val="000000" w:themeColor="text1"/>
          <w:sz w:val="20"/>
          <w:szCs w:val="20"/>
        </w:rPr>
        <w:t xml:space="preserve">, 17, 2010, 255-297; C. Flecha, “Profesoras de Historia Medieval: mirando a los orígenes”, en P. Díaz, G. Franco y M. J. Fuente (eds.), </w:t>
      </w:r>
      <w:r w:rsidRPr="00EF4F9D">
        <w:rPr>
          <w:rFonts w:ascii="Times New Roman" w:hAnsi="Times New Roman" w:cs="Times New Roman"/>
          <w:i/>
          <w:iCs/>
          <w:color w:val="000000" w:themeColor="text1"/>
          <w:sz w:val="20"/>
          <w:szCs w:val="20"/>
        </w:rPr>
        <w:t>Impulsando la historia desde la historia de las mujeres: la estela de Cristina Segura</w:t>
      </w:r>
      <w:r w:rsidRPr="00EF4F9D">
        <w:rPr>
          <w:rFonts w:ascii="Times New Roman" w:hAnsi="Times New Roman" w:cs="Times New Roman"/>
          <w:color w:val="000000" w:themeColor="text1"/>
          <w:sz w:val="20"/>
          <w:szCs w:val="20"/>
        </w:rPr>
        <w:t>, Huelva, 105-116.</w:t>
      </w:r>
    </w:p>
  </w:footnote>
  <w:footnote w:id="23">
    <w:p w14:paraId="58A90153" w14:textId="40BA9839"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G. Pomata: “Amateurs by Choice: Women and the Pursuit of Independent Scholarship in 20th Century Historical Writing”, </w:t>
      </w:r>
      <w:r w:rsidRPr="00EF4F9D">
        <w:rPr>
          <w:rFonts w:ascii="Times New Roman" w:hAnsi="Times New Roman" w:cs="Times New Roman"/>
          <w:i/>
          <w:iCs/>
          <w:lang w:val="en-GB"/>
        </w:rPr>
        <w:t>Centaurus</w:t>
      </w:r>
      <w:r w:rsidRPr="00EF4F9D">
        <w:rPr>
          <w:rFonts w:ascii="Times New Roman" w:hAnsi="Times New Roman" w:cs="Times New Roman"/>
          <w:lang w:val="en-GB"/>
        </w:rPr>
        <w:t>, 55, 2013, 196-210.</w:t>
      </w:r>
    </w:p>
  </w:footnote>
  <w:footnote w:id="24">
    <w:p w14:paraId="3C549D83" w14:textId="391F2F31" w:rsidR="00C40CA4" w:rsidRPr="00EF4F9D" w:rsidRDefault="00C40CA4"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Algunos ejemplos concretos de mujeres han sido magníficamente estudiados: </w:t>
      </w:r>
      <w:bookmarkStart w:id="3" w:name="_Hlk45029993"/>
      <w:r w:rsidRPr="00EF4F9D">
        <w:rPr>
          <w:rFonts w:ascii="Times New Roman" w:hAnsi="Times New Roman" w:cs="Times New Roman"/>
          <w:lang w:val="en-US"/>
        </w:rPr>
        <w:t xml:space="preserve">K. K. Sklar, “American Female Historians in Context, 1770-1930”, </w:t>
      </w:r>
      <w:r w:rsidRPr="00EF4F9D">
        <w:rPr>
          <w:rFonts w:ascii="Times New Roman" w:hAnsi="Times New Roman" w:cs="Times New Roman"/>
          <w:i/>
          <w:iCs/>
          <w:lang w:val="en-US"/>
        </w:rPr>
        <w:t>Feminist Studies</w:t>
      </w:r>
      <w:r w:rsidRPr="00EF4F9D">
        <w:rPr>
          <w:rFonts w:ascii="Times New Roman" w:hAnsi="Times New Roman" w:cs="Times New Roman"/>
          <w:lang w:val="en-US"/>
        </w:rPr>
        <w:t xml:space="preserve">, 3, 1975, </w:t>
      </w:r>
      <w:bookmarkEnd w:id="3"/>
      <w:r w:rsidRPr="00EF4F9D">
        <w:rPr>
          <w:rFonts w:ascii="Times New Roman" w:hAnsi="Times New Roman" w:cs="Times New Roman"/>
          <w:lang w:val="en-US"/>
        </w:rPr>
        <w:t xml:space="preserve">179-181; </w:t>
      </w:r>
      <w:r w:rsidRPr="00EF4F9D">
        <w:rPr>
          <w:rFonts w:ascii="Times New Roman" w:hAnsi="Times New Roman" w:cs="Times New Roman"/>
          <w:lang w:val="en-GB"/>
        </w:rPr>
        <w:t xml:space="preserve">J. Goggin, “Challenging Sexual Discrimination in the Historical Profession: Women Historians and the American Historical Association, 1890-1940”, </w:t>
      </w:r>
      <w:r w:rsidRPr="00EF4F9D">
        <w:rPr>
          <w:rFonts w:ascii="Times New Roman" w:hAnsi="Times New Roman" w:cs="Times New Roman"/>
          <w:i/>
          <w:iCs/>
          <w:lang w:val="en-GB"/>
        </w:rPr>
        <w:t>The American Historical Review</w:t>
      </w:r>
      <w:r w:rsidRPr="00EF4F9D">
        <w:rPr>
          <w:rFonts w:ascii="Times New Roman" w:hAnsi="Times New Roman" w:cs="Times New Roman"/>
          <w:lang w:val="en-GB"/>
        </w:rPr>
        <w:t xml:space="preserve">, 97, 1992, 769-771 y 784. </w:t>
      </w:r>
      <w:r w:rsidRPr="00EF4F9D">
        <w:rPr>
          <w:rFonts w:ascii="Times New Roman" w:hAnsi="Times New Roman" w:cs="Times New Roman"/>
          <w:lang w:val="en-US"/>
        </w:rPr>
        <w:t xml:space="preserve">Para el estudio de las pioneras de la investigación histórica, fuesen estas profesionales o amateurs, en varios países: S. Cosner y J. R. Scanlon, </w:t>
      </w:r>
      <w:r w:rsidRPr="00EF4F9D">
        <w:rPr>
          <w:rFonts w:ascii="Times New Roman" w:hAnsi="Times New Roman" w:cs="Times New Roman"/>
          <w:i/>
          <w:iCs/>
          <w:lang w:val="en-US"/>
        </w:rPr>
        <w:t>American Women Historians, 1700s-1990s: A Biographical Dictionary</w:t>
      </w:r>
      <w:r w:rsidRPr="00EF4F9D">
        <w:rPr>
          <w:rFonts w:ascii="Times New Roman" w:hAnsi="Times New Roman" w:cs="Times New Roman"/>
          <w:lang w:val="en-US"/>
        </w:rPr>
        <w:t xml:space="preserve">, Westport, 1996; N. Smith, </w:t>
      </w:r>
      <w:r w:rsidRPr="00EF4F9D">
        <w:rPr>
          <w:rFonts w:ascii="Times New Roman" w:hAnsi="Times New Roman" w:cs="Times New Roman"/>
          <w:i/>
          <w:iCs/>
          <w:lang w:val="en-US"/>
        </w:rPr>
        <w:t>A 'Manly Study'?: Irish Women Historians 1868-1949</w:t>
      </w:r>
      <w:r w:rsidRPr="00EF4F9D">
        <w:rPr>
          <w:rFonts w:ascii="Times New Roman" w:hAnsi="Times New Roman" w:cs="Times New Roman"/>
          <w:lang w:val="en-US"/>
        </w:rPr>
        <w:t xml:space="preserve">, Nueva York, 2006; </w:t>
      </w:r>
      <w:r w:rsidRPr="00EF4F9D">
        <w:rPr>
          <w:rFonts w:ascii="Times New Roman" w:hAnsi="Times New Roman" w:cs="Times New Roman"/>
          <w:lang w:val="en-GB"/>
        </w:rPr>
        <w:t xml:space="preserve">P. G. Dagbovie: “Black Women Historians from the Late 19th Century to the Dawning of the Civil Rights Movement”, </w:t>
      </w:r>
      <w:r w:rsidRPr="00EF4F9D">
        <w:rPr>
          <w:rFonts w:ascii="Times New Roman" w:hAnsi="Times New Roman" w:cs="Times New Roman"/>
          <w:i/>
          <w:iCs/>
          <w:lang w:val="en-GB"/>
        </w:rPr>
        <w:t>The Journal of African American History</w:t>
      </w:r>
      <w:r w:rsidRPr="00EF4F9D">
        <w:rPr>
          <w:rFonts w:ascii="Times New Roman" w:hAnsi="Times New Roman" w:cs="Times New Roman"/>
          <w:lang w:val="en-GB"/>
        </w:rPr>
        <w:t>, 89, 2004, 242.</w:t>
      </w:r>
    </w:p>
  </w:footnote>
  <w:footnote w:id="25">
    <w:p w14:paraId="7DF943DD" w14:textId="3C313566"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T. Robles, </w:t>
      </w:r>
      <w:r w:rsidRPr="00EF4F9D">
        <w:rPr>
          <w:rFonts w:ascii="Times New Roman" w:hAnsi="Times New Roman" w:cs="Times New Roman"/>
          <w:i/>
          <w:iCs/>
        </w:rPr>
        <w:t>Historiadoras negadas: escritura femenina de historia en el largo siglo XVIII</w:t>
      </w:r>
      <w:r w:rsidRPr="00EF4F9D">
        <w:rPr>
          <w:rFonts w:ascii="Times New Roman" w:hAnsi="Times New Roman" w:cs="Times New Roman"/>
        </w:rPr>
        <w:t>, Tesis doctoral, Madrid, 2017.</w:t>
      </w:r>
    </w:p>
  </w:footnote>
  <w:footnote w:id="26">
    <w:p w14:paraId="1C63234F" w14:textId="2C6710E9"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4" w:name="_Hlk536443107"/>
      <w:r w:rsidRPr="00EF4F9D">
        <w:rPr>
          <w:rFonts w:ascii="Times New Roman" w:hAnsi="Times New Roman" w:cs="Times New Roman"/>
        </w:rPr>
        <w:t xml:space="preserve">A. Camino, “Historiadoras: una prosopografía de cuatro de las pioneras de la investigación histórica en España”, </w:t>
      </w:r>
      <w:r w:rsidRPr="00EF4F9D">
        <w:rPr>
          <w:rFonts w:ascii="Times New Roman" w:hAnsi="Times New Roman" w:cs="Times New Roman"/>
          <w:i/>
          <w:iCs/>
        </w:rPr>
        <w:t>Hispania Nova</w:t>
      </w:r>
      <w:r w:rsidRPr="00EF4F9D">
        <w:rPr>
          <w:rFonts w:ascii="Times New Roman" w:hAnsi="Times New Roman" w:cs="Times New Roman"/>
        </w:rPr>
        <w:t xml:space="preserve">, 16, 2018, 197-226. </w:t>
      </w:r>
      <w:bookmarkEnd w:id="4"/>
    </w:p>
  </w:footnote>
  <w:footnote w:id="27">
    <w:p w14:paraId="26B92019" w14:textId="601C4408"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Pasamar y Peiró: </w:t>
      </w:r>
      <w:r w:rsidRPr="00EF4F9D">
        <w:rPr>
          <w:rFonts w:ascii="Times New Roman" w:hAnsi="Times New Roman" w:cs="Times New Roman"/>
          <w:i/>
          <w:iCs/>
        </w:rPr>
        <w:t>Diccionario… op</w:t>
      </w:r>
      <w:r w:rsidRPr="00EF4F9D">
        <w:rPr>
          <w:rFonts w:ascii="Times New Roman" w:hAnsi="Times New Roman" w:cs="Times New Roman"/>
        </w:rPr>
        <w:t xml:space="preserve">. </w:t>
      </w:r>
      <w:r w:rsidRPr="00EF4F9D">
        <w:rPr>
          <w:rFonts w:ascii="Times New Roman" w:hAnsi="Times New Roman" w:cs="Times New Roman"/>
          <w:i/>
          <w:iCs/>
        </w:rPr>
        <w:t>cit</w:t>
      </w:r>
      <w:r w:rsidRPr="00EF4F9D">
        <w:rPr>
          <w:rFonts w:ascii="Times New Roman" w:hAnsi="Times New Roman" w:cs="Times New Roman"/>
        </w:rPr>
        <w:t xml:space="preserve">., p. 267, 280, 305, 359 y 468. Sobre Gaibrois: C. Morales García y B. Rivero, “Mercedes Gaibrois: una historiadora colombiana en el fondo Ballesteros”, en VVAA, </w:t>
      </w:r>
      <w:r w:rsidRPr="00EF4F9D">
        <w:rPr>
          <w:rFonts w:ascii="Times New Roman" w:hAnsi="Times New Roman" w:cs="Times New Roman"/>
          <w:i/>
          <w:iCs/>
        </w:rPr>
        <w:t>XXI Coloquio de Historia Canario-Americana</w:t>
      </w:r>
      <w:r w:rsidRPr="00EF4F9D">
        <w:rPr>
          <w:rFonts w:ascii="Times New Roman" w:hAnsi="Times New Roman" w:cs="Times New Roman"/>
        </w:rPr>
        <w:t>, 2016.</w:t>
      </w:r>
    </w:p>
  </w:footnote>
  <w:footnote w:id="28">
    <w:p w14:paraId="7505564E" w14:textId="0CA6EAED"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iCs/>
        </w:rPr>
        <w:t>La Voz</w:t>
      </w:r>
      <w:r w:rsidRPr="00EF4F9D">
        <w:rPr>
          <w:rFonts w:ascii="Times New Roman" w:hAnsi="Times New Roman" w:cs="Times New Roman"/>
        </w:rPr>
        <w:t xml:space="preserve">, 27-12-1932, p. 3; </w:t>
      </w:r>
      <w:r w:rsidRPr="00EF4F9D">
        <w:rPr>
          <w:rFonts w:ascii="Times New Roman" w:hAnsi="Times New Roman" w:cs="Times New Roman"/>
          <w:i/>
          <w:iCs/>
        </w:rPr>
        <w:t>Diario de Córdoba de comercio, industria, administración, noticias y avisos</w:t>
      </w:r>
      <w:r w:rsidRPr="00EF4F9D">
        <w:rPr>
          <w:rFonts w:ascii="Times New Roman" w:hAnsi="Times New Roman" w:cs="Times New Roman"/>
        </w:rPr>
        <w:t xml:space="preserve">, 10-3-1935, p. 1; </w:t>
      </w:r>
      <w:r w:rsidRPr="00EF4F9D">
        <w:rPr>
          <w:rFonts w:ascii="Times New Roman" w:hAnsi="Times New Roman" w:cs="Times New Roman"/>
          <w:i/>
          <w:iCs/>
        </w:rPr>
        <w:t>El Progreso</w:t>
      </w:r>
      <w:r w:rsidRPr="00EF4F9D">
        <w:rPr>
          <w:rFonts w:ascii="Times New Roman" w:hAnsi="Times New Roman" w:cs="Times New Roman"/>
        </w:rPr>
        <w:t xml:space="preserve">, 7-3-1935, p. 6. Entre sus trabajos, destaca, por ejemplo: M. Gaibrois, </w:t>
      </w:r>
      <w:r w:rsidRPr="00EF4F9D">
        <w:rPr>
          <w:rFonts w:ascii="Times New Roman" w:hAnsi="Times New Roman" w:cs="Times New Roman"/>
          <w:i/>
          <w:iCs/>
        </w:rPr>
        <w:t>Historia del reinado de Sancho IV de Castilla</w:t>
      </w:r>
      <w:r w:rsidRPr="00EF4F9D">
        <w:rPr>
          <w:rFonts w:ascii="Times New Roman" w:hAnsi="Times New Roman" w:cs="Times New Roman"/>
        </w:rPr>
        <w:t>, Madrid, 1922.</w:t>
      </w:r>
    </w:p>
  </w:footnote>
  <w:footnote w:id="29">
    <w:p w14:paraId="18C71EF5" w14:textId="63BCD813"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Á. García Rives, </w:t>
      </w:r>
      <w:r w:rsidRPr="00EF4F9D">
        <w:rPr>
          <w:rFonts w:ascii="Times New Roman" w:hAnsi="Times New Roman" w:cs="Times New Roman"/>
          <w:i/>
          <w:iCs/>
        </w:rPr>
        <w:t>Fernando VI y Doña Bárbara de Braganza (1748-1759). Apuntes sobre su reinado</w:t>
      </w:r>
      <w:r w:rsidRPr="00EF4F9D">
        <w:rPr>
          <w:rFonts w:ascii="Times New Roman" w:hAnsi="Times New Roman" w:cs="Times New Roman"/>
        </w:rPr>
        <w:t xml:space="preserve">, Madrid, Tesis Doctoral, 1917; Á. García Rives, </w:t>
      </w:r>
      <w:r w:rsidRPr="00EF4F9D">
        <w:rPr>
          <w:rFonts w:ascii="Times New Roman" w:hAnsi="Times New Roman" w:cs="Times New Roman"/>
          <w:i/>
          <w:iCs/>
        </w:rPr>
        <w:t>Clases sociales en León y Castilla</w:t>
      </w:r>
      <w:r w:rsidRPr="00EF4F9D">
        <w:rPr>
          <w:rFonts w:ascii="Times New Roman" w:hAnsi="Times New Roman" w:cs="Times New Roman"/>
        </w:rPr>
        <w:t>, Madrid, 1921.</w:t>
      </w:r>
    </w:p>
  </w:footnote>
  <w:footnote w:id="30">
    <w:p w14:paraId="0D621E21" w14:textId="48CE2AE3" w:rsidR="006E6DFE" w:rsidRPr="00EF4F9D" w:rsidRDefault="00A176CA"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w:t>
      </w:r>
      <w:r w:rsidR="006E6DFE" w:rsidRPr="00EF4F9D">
        <w:rPr>
          <w:rFonts w:ascii="Times New Roman" w:hAnsi="Times New Roman" w:cs="Times New Roman"/>
          <w:lang w:val="en-US"/>
        </w:rPr>
        <w:t xml:space="preserve">I. Porciani y R. Lutz (eds.), </w:t>
      </w:r>
      <w:r w:rsidR="006E6DFE" w:rsidRPr="00EF4F9D">
        <w:rPr>
          <w:rFonts w:ascii="Times New Roman" w:hAnsi="Times New Roman" w:cs="Times New Roman"/>
          <w:i/>
          <w:iCs/>
          <w:lang w:val="en-US"/>
        </w:rPr>
        <w:t>Atlas of European Historiography: The Making of a Profession, 1800-2005</w:t>
      </w:r>
      <w:r w:rsidR="006E6DFE" w:rsidRPr="00EF4F9D">
        <w:rPr>
          <w:rFonts w:ascii="Times New Roman" w:hAnsi="Times New Roman" w:cs="Times New Roman"/>
          <w:lang w:val="en-US"/>
        </w:rPr>
        <w:t xml:space="preserve">, Basingstoke, 2010; </w:t>
      </w:r>
      <w:r w:rsidRPr="00EF4F9D">
        <w:rPr>
          <w:rFonts w:ascii="Times New Roman" w:hAnsi="Times New Roman" w:cs="Times New Roman"/>
          <w:lang w:val="en-US"/>
        </w:rPr>
        <w:t xml:space="preserve">H. L. SMITH, M. S. ZOOK (eds.), </w:t>
      </w:r>
      <w:r w:rsidRPr="00EF4F9D">
        <w:rPr>
          <w:rFonts w:ascii="Times New Roman" w:hAnsi="Times New Roman" w:cs="Times New Roman"/>
          <w:i/>
          <w:iCs/>
          <w:lang w:val="en-US"/>
        </w:rPr>
        <w:t>Generations of Women Historians: Within and Beyond the Academy</w:t>
      </w:r>
      <w:r w:rsidRPr="00EF4F9D">
        <w:rPr>
          <w:rFonts w:ascii="Times New Roman" w:hAnsi="Times New Roman" w:cs="Times New Roman"/>
          <w:lang w:val="en-US"/>
        </w:rPr>
        <w:t>, Londres, 2018.</w:t>
      </w:r>
    </w:p>
  </w:footnote>
  <w:footnote w:id="31">
    <w:p w14:paraId="6CD2A967" w14:textId="652A6F18" w:rsidR="00C40CA4" w:rsidRPr="00EF4F9D" w:rsidRDefault="00C40CA4" w:rsidP="00EF4F9D">
      <w:pPr>
        <w:pStyle w:val="Textonotapie"/>
        <w:jc w:val="both"/>
        <w:rPr>
          <w:rFonts w:ascii="Times New Roman" w:hAnsi="Times New Roman" w:cs="Times New Roman"/>
          <w:color w:val="000000" w:themeColor="text1"/>
        </w:rPr>
      </w:pPr>
      <w:r w:rsidRPr="00EF4F9D">
        <w:rPr>
          <w:rStyle w:val="Refdenotaalpie"/>
          <w:rFonts w:ascii="Times New Roman" w:hAnsi="Times New Roman" w:cs="Times New Roman"/>
        </w:rPr>
        <w:footnoteRef/>
      </w:r>
      <w:r w:rsidRPr="00EF4F9D">
        <w:rPr>
          <w:rFonts w:ascii="Times New Roman" w:hAnsi="Times New Roman" w:cs="Times New Roman"/>
        </w:rPr>
        <w:t xml:space="preserve"> Ver: J. M. Sánchez Prieto, </w:t>
      </w:r>
      <w:r w:rsidRPr="00EF4F9D">
        <w:rPr>
          <w:rFonts w:ascii="Times New Roman" w:hAnsi="Times New Roman" w:cs="Times New Roman"/>
          <w:i/>
        </w:rPr>
        <w:t>El imaginario vasco. Representaciones de una conciencia histórica, nacional y política en el escenario europeo 1833-1876</w:t>
      </w:r>
      <w:r w:rsidRPr="00EF4F9D">
        <w:rPr>
          <w:rFonts w:ascii="Times New Roman" w:hAnsi="Times New Roman" w:cs="Times New Roman"/>
        </w:rPr>
        <w:t xml:space="preserve">, Donostia, 1994; J. A. Vallejo, </w:t>
      </w:r>
      <w:r w:rsidRPr="00EF4F9D">
        <w:rPr>
          <w:rFonts w:ascii="Times New Roman" w:hAnsi="Times New Roman" w:cs="Times New Roman"/>
          <w:i/>
          <w:iCs/>
        </w:rPr>
        <w:t>Los montañeses en la Real Academia de la Historia. (1856-1936). Una aportación metodológica a la historia de la historiografía regional de Cantabria</w:t>
      </w:r>
      <w:r w:rsidRPr="00EF4F9D">
        <w:rPr>
          <w:rFonts w:ascii="Times New Roman" w:hAnsi="Times New Roman" w:cs="Times New Roman"/>
        </w:rPr>
        <w:t xml:space="preserve">, Santander 1993; J. Fontana, “La historiografía española del siglo XIX. Un siglo de renovación entre dos rupturas”, en S. Castillo (coord.), </w:t>
      </w:r>
      <w:r w:rsidRPr="00EF4F9D">
        <w:rPr>
          <w:rFonts w:ascii="Times New Roman" w:hAnsi="Times New Roman" w:cs="Times New Roman"/>
          <w:i/>
          <w:iCs/>
        </w:rPr>
        <w:t>La historia social en España. Actualidad y perspectivas</w:t>
      </w:r>
      <w:r w:rsidRPr="00EF4F9D">
        <w:rPr>
          <w:rFonts w:ascii="Times New Roman" w:hAnsi="Times New Roman" w:cs="Times New Roman"/>
        </w:rPr>
        <w:t xml:space="preserve">, Madrid, 1991; Pasamar y Peiró: </w:t>
      </w:r>
      <w:r w:rsidRPr="00EF4F9D">
        <w:rPr>
          <w:rFonts w:ascii="Times New Roman" w:hAnsi="Times New Roman" w:cs="Times New Roman"/>
          <w:i/>
          <w:iCs/>
        </w:rPr>
        <w:t>Diccionario… op</w:t>
      </w:r>
      <w:r w:rsidRPr="00EF4F9D">
        <w:rPr>
          <w:rFonts w:ascii="Times New Roman" w:hAnsi="Times New Roman" w:cs="Times New Roman"/>
        </w:rPr>
        <w:t xml:space="preserve">. </w:t>
      </w:r>
      <w:r w:rsidRPr="00EF4F9D">
        <w:rPr>
          <w:rFonts w:ascii="Times New Roman" w:hAnsi="Times New Roman" w:cs="Times New Roman"/>
          <w:i/>
          <w:iCs/>
        </w:rPr>
        <w:t>cit</w:t>
      </w:r>
      <w:r w:rsidRPr="00EF4F9D">
        <w:rPr>
          <w:rFonts w:ascii="Times New Roman" w:hAnsi="Times New Roman" w:cs="Times New Roman"/>
        </w:rPr>
        <w:t>., 35-36. Por poner varios ejemplos concretos de una autora, Emilia Pardo Bazán escribió biografías, tanto de hombres como de mujeres</w:t>
      </w:r>
      <w:r w:rsidR="00AB397C" w:rsidRPr="00EF4F9D">
        <w:rPr>
          <w:rFonts w:ascii="Times New Roman" w:hAnsi="Times New Roman" w:cs="Times New Roman"/>
        </w:rPr>
        <w:t xml:space="preserve"> destacadas como</w:t>
      </w:r>
      <w:r w:rsidRPr="00EF4F9D">
        <w:rPr>
          <w:rFonts w:ascii="Times New Roman" w:hAnsi="Times New Roman" w:cs="Times New Roman"/>
        </w:rPr>
        <w:t xml:space="preserve"> Madame du Barry, Juana la Loca o la Venerable de Agreda</w:t>
      </w:r>
      <w:bookmarkStart w:id="7" w:name="_Hlk43066803"/>
      <w:r w:rsidRPr="00EF4F9D">
        <w:rPr>
          <w:rFonts w:ascii="Times New Roman" w:hAnsi="Times New Roman" w:cs="Times New Roman"/>
        </w:rPr>
        <w:t xml:space="preserve">: E. Pardo Bazán: </w:t>
      </w:r>
      <w:bookmarkEnd w:id="7"/>
      <w:r w:rsidRPr="00EF4F9D">
        <w:rPr>
          <w:rFonts w:ascii="Times New Roman" w:hAnsi="Times New Roman" w:cs="Times New Roman"/>
          <w:i/>
          <w:iCs/>
        </w:rPr>
        <w:t>Hombres y Mujeres de Antaño</w:t>
      </w:r>
      <w:r w:rsidRPr="00EF4F9D">
        <w:rPr>
          <w:rFonts w:ascii="Times New Roman" w:hAnsi="Times New Roman" w:cs="Times New Roman"/>
        </w:rPr>
        <w:t xml:space="preserve">, Barcelona, s/f; E. Pardo Bazán: </w:t>
      </w:r>
      <w:r w:rsidRPr="00EF4F9D">
        <w:rPr>
          <w:rFonts w:ascii="Times New Roman" w:hAnsi="Times New Roman" w:cs="Times New Roman"/>
          <w:i/>
          <w:iCs/>
        </w:rPr>
        <w:t xml:space="preserve">El </w:t>
      </w:r>
      <w:r w:rsidRPr="00EF4F9D">
        <w:rPr>
          <w:rFonts w:ascii="Times New Roman" w:hAnsi="Times New Roman" w:cs="Times New Roman"/>
          <w:i/>
          <w:iCs/>
          <w:color w:val="000000" w:themeColor="text1"/>
        </w:rPr>
        <w:t>P. Luis Coloma: biografía y estudio crítico</w:t>
      </w:r>
      <w:r w:rsidRPr="00EF4F9D">
        <w:rPr>
          <w:rFonts w:ascii="Times New Roman" w:hAnsi="Times New Roman" w:cs="Times New Roman"/>
          <w:color w:val="000000" w:themeColor="text1"/>
        </w:rPr>
        <w:t xml:space="preserve">, Madrid, 1891; E. Pardo Bazán: </w:t>
      </w:r>
      <w:r w:rsidRPr="00EF4F9D">
        <w:rPr>
          <w:rFonts w:ascii="Times New Roman" w:hAnsi="Times New Roman" w:cs="Times New Roman"/>
          <w:i/>
          <w:iCs/>
          <w:color w:val="000000" w:themeColor="text1"/>
        </w:rPr>
        <w:t>San Francisco de Asís (siglo XIII)</w:t>
      </w:r>
      <w:r w:rsidRPr="00EF4F9D">
        <w:rPr>
          <w:rFonts w:ascii="Times New Roman" w:hAnsi="Times New Roman" w:cs="Times New Roman"/>
          <w:color w:val="000000" w:themeColor="text1"/>
        </w:rPr>
        <w:t xml:space="preserve">, Madrid, 1903. Asimismo, Pardo Bazán ayudó a reeditar y prologó un libro de María de Jesús de Ágreda: </w:t>
      </w:r>
      <w:r w:rsidRPr="00EF4F9D">
        <w:rPr>
          <w:rFonts w:ascii="Times New Roman" w:hAnsi="Times New Roman" w:cs="Times New Roman"/>
          <w:i/>
          <w:iCs/>
          <w:color w:val="000000" w:themeColor="text1"/>
        </w:rPr>
        <w:t>Vida de la Virgen</w:t>
      </w:r>
      <w:r w:rsidRPr="00EF4F9D">
        <w:rPr>
          <w:rFonts w:ascii="Times New Roman" w:hAnsi="Times New Roman" w:cs="Times New Roman"/>
          <w:color w:val="000000" w:themeColor="text1"/>
        </w:rPr>
        <w:t xml:space="preserve">, Barcelona, 1899. Ver también: L. Cuesta Gutiérrez, </w:t>
      </w:r>
      <w:r w:rsidRPr="00EF4F9D">
        <w:rPr>
          <w:rFonts w:ascii="Times New Roman" w:hAnsi="Times New Roman" w:cs="Times New Roman"/>
          <w:i/>
          <w:iCs/>
          <w:color w:val="000000" w:themeColor="text1"/>
        </w:rPr>
        <w:t>La obra de D. Pedro de la Gasca en América. Contribución al estudio de la política colonizadora de España en América durante el siglo XVI</w:t>
      </w:r>
      <w:r w:rsidRPr="00EF4F9D">
        <w:rPr>
          <w:rFonts w:ascii="Times New Roman" w:hAnsi="Times New Roman" w:cs="Times New Roman"/>
          <w:color w:val="000000" w:themeColor="text1"/>
        </w:rPr>
        <w:t>, Santiago, 1928.</w:t>
      </w:r>
    </w:p>
  </w:footnote>
  <w:footnote w:id="32">
    <w:p w14:paraId="27217B04" w14:textId="694F7C23" w:rsidR="00C40CA4" w:rsidRPr="00EF4F9D" w:rsidRDefault="00C40CA4"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color w:val="000000" w:themeColor="text1"/>
        </w:rPr>
        <w:footnoteRef/>
      </w:r>
      <w:r w:rsidRPr="00EF4F9D">
        <w:rPr>
          <w:rFonts w:ascii="Times New Roman" w:hAnsi="Times New Roman" w:cs="Times New Roman"/>
          <w:color w:val="000000" w:themeColor="text1"/>
        </w:rPr>
        <w:t xml:space="preserve"> Algunos ejemplos de esta tendencia fueron, en primer </w:t>
      </w:r>
      <w:r w:rsidRPr="00EF4F9D">
        <w:rPr>
          <w:rFonts w:ascii="Times New Roman" w:hAnsi="Times New Roman" w:cs="Times New Roman"/>
        </w:rPr>
        <w:t xml:space="preserve">lugar, la carlista Dolores de Gortázar: D. de Gortázar Serantes, “San Miguel de Escalada. Nuevas ilustraciones de su historia moderna”, </w:t>
      </w:r>
      <w:r w:rsidRPr="00EF4F9D">
        <w:rPr>
          <w:rFonts w:ascii="Times New Roman" w:hAnsi="Times New Roman" w:cs="Times New Roman"/>
          <w:i/>
          <w:iCs/>
        </w:rPr>
        <w:t>Boletín de la Real Academia de la Historia</w:t>
      </w:r>
      <w:r w:rsidRPr="00EF4F9D">
        <w:rPr>
          <w:rFonts w:ascii="Times New Roman" w:hAnsi="Times New Roman" w:cs="Times New Roman"/>
        </w:rPr>
        <w:t>, 34, 1899, 266-268. En segundo lugar, la propagandista católica Eulàlia Anzizu, quien escribió varios estudios históricos</w:t>
      </w:r>
      <w:r w:rsidR="00AB397C" w:rsidRPr="00EF4F9D">
        <w:rPr>
          <w:rFonts w:ascii="Times New Roman" w:hAnsi="Times New Roman" w:cs="Times New Roman"/>
        </w:rPr>
        <w:t xml:space="preserve"> que buscaban poner en valor </w:t>
      </w:r>
      <w:r w:rsidRPr="00EF4F9D">
        <w:rPr>
          <w:rFonts w:ascii="Times New Roman" w:hAnsi="Times New Roman" w:cs="Times New Roman"/>
        </w:rPr>
        <w:t xml:space="preserve">diversas arquitecturas religiosas: E. Anzizu, </w:t>
      </w:r>
      <w:r w:rsidRPr="00EF4F9D">
        <w:rPr>
          <w:rFonts w:ascii="Times New Roman" w:hAnsi="Times New Roman" w:cs="Times New Roman"/>
          <w:i/>
          <w:iCs/>
        </w:rPr>
        <w:t>Fulles historiques del Real Monestir de Santa María de Pedralbes</w:t>
      </w:r>
      <w:r w:rsidRPr="00EF4F9D">
        <w:rPr>
          <w:rFonts w:ascii="Times New Roman" w:hAnsi="Times New Roman" w:cs="Times New Roman"/>
        </w:rPr>
        <w:t xml:space="preserve">, Barcelona, 1897. Sobre su figura se ha escrito bastante en los últimos años: M. C. Bernal: </w:t>
      </w:r>
      <w:r w:rsidRPr="00EF4F9D">
        <w:rPr>
          <w:rFonts w:ascii="Times New Roman" w:hAnsi="Times New Roman" w:cs="Times New Roman"/>
          <w:i/>
          <w:iCs/>
        </w:rPr>
        <w:t>Eulària Anzizu: poeta, arxivera i historiadora</w:t>
      </w:r>
      <w:r w:rsidRPr="00EF4F9D">
        <w:rPr>
          <w:rFonts w:ascii="Times New Roman" w:hAnsi="Times New Roman" w:cs="Times New Roman"/>
        </w:rPr>
        <w:t xml:space="preserve">, Vic, 2013; C. Aixalà, M. C. Bernal y A. Castellano-Tresserra, </w:t>
      </w:r>
      <w:r w:rsidRPr="00EF4F9D">
        <w:rPr>
          <w:rFonts w:ascii="Times New Roman" w:hAnsi="Times New Roman" w:cs="Times New Roman"/>
          <w:i/>
          <w:iCs/>
        </w:rPr>
        <w:t>Dones silenciades: el llegat de sor Eulària Anzizu (1868-1916) al monestir de Pedralbes</w:t>
      </w:r>
      <w:r w:rsidRPr="00EF4F9D">
        <w:rPr>
          <w:rFonts w:ascii="Times New Roman" w:hAnsi="Times New Roman" w:cs="Times New Roman"/>
        </w:rPr>
        <w:t xml:space="preserve">, Barcelona, 2018. En tercer lugar, la archivera H. Lo Cascio-Loureiro, </w:t>
      </w:r>
      <w:r w:rsidRPr="00EF4F9D">
        <w:rPr>
          <w:rFonts w:ascii="Times New Roman" w:hAnsi="Times New Roman" w:cs="Times New Roman"/>
          <w:i/>
          <w:iCs/>
        </w:rPr>
        <w:t>Historia de Madrid (Episodios 1561-1932) e Historia documentada de la antigua Iglesia hospital de S. Pedro y S. Pablo, de Madrid</w:t>
      </w:r>
      <w:r w:rsidRPr="00EF4F9D">
        <w:rPr>
          <w:rFonts w:ascii="Times New Roman" w:hAnsi="Times New Roman" w:cs="Times New Roman"/>
        </w:rPr>
        <w:t xml:space="preserve">, Madrid, 1932. En cuarto lugar, las obras de Concha Muedra: C. Muedra Benedito, </w:t>
      </w:r>
      <w:r w:rsidRPr="00EF4F9D">
        <w:rPr>
          <w:rFonts w:ascii="Times New Roman" w:hAnsi="Times New Roman" w:cs="Times New Roman"/>
          <w:i/>
          <w:iCs/>
        </w:rPr>
        <w:t>Adiciones al Fuero de Medina del Campo</w:t>
      </w:r>
      <w:r w:rsidRPr="00EF4F9D">
        <w:rPr>
          <w:rFonts w:ascii="Times New Roman" w:hAnsi="Times New Roman" w:cs="Times New Roman"/>
        </w:rPr>
        <w:t xml:space="preserve">, Madrid, 1929; C. Muedra Benedito, </w:t>
      </w:r>
      <w:r w:rsidRPr="00EF4F9D">
        <w:rPr>
          <w:rFonts w:ascii="Times New Roman" w:hAnsi="Times New Roman" w:cs="Times New Roman"/>
          <w:i/>
          <w:iCs/>
        </w:rPr>
        <w:t>Nuevas Behetrías de León y Galicia y textos para el estudio de la Curia regia leonesa</w:t>
      </w:r>
      <w:r w:rsidRPr="00EF4F9D">
        <w:rPr>
          <w:rFonts w:ascii="Times New Roman" w:hAnsi="Times New Roman" w:cs="Times New Roman"/>
        </w:rPr>
        <w:t>, Madrid, 1930. Por últ</w:t>
      </w:r>
      <w:r w:rsidR="00AB397C" w:rsidRPr="00EF4F9D">
        <w:rPr>
          <w:rFonts w:ascii="Times New Roman" w:hAnsi="Times New Roman" w:cs="Times New Roman"/>
        </w:rPr>
        <w:t>imo, la maestra católica</w:t>
      </w:r>
      <w:r w:rsidRPr="00EF4F9D">
        <w:rPr>
          <w:rFonts w:ascii="Times New Roman" w:hAnsi="Times New Roman" w:cs="Times New Roman"/>
        </w:rPr>
        <w:t xml:space="preserve"> sevillana Amantina Cobos, quien escribió el libro </w:t>
      </w:r>
      <w:r w:rsidRPr="00EF4F9D">
        <w:rPr>
          <w:rFonts w:ascii="Times New Roman" w:hAnsi="Times New Roman" w:cs="Times New Roman"/>
          <w:i/>
          <w:iCs/>
        </w:rPr>
        <w:t>Sevilla en el siglo XVI</w:t>
      </w:r>
      <w:r w:rsidRPr="00EF4F9D">
        <w:rPr>
          <w:rFonts w:ascii="Times New Roman" w:hAnsi="Times New Roman" w:cs="Times New Roman"/>
        </w:rPr>
        <w:t>, del que no se conservan ejemplares, en el cual abordó un estudio histórico sobre las cofradías y procesi</w:t>
      </w:r>
      <w:r w:rsidR="00AB397C" w:rsidRPr="00EF4F9D">
        <w:rPr>
          <w:rFonts w:ascii="Times New Roman" w:hAnsi="Times New Roman" w:cs="Times New Roman"/>
        </w:rPr>
        <w:t>ones en esa ciudad</w:t>
      </w:r>
      <w:r w:rsidRPr="00EF4F9D">
        <w:rPr>
          <w:rFonts w:ascii="Times New Roman" w:hAnsi="Times New Roman" w:cs="Times New Roman"/>
        </w:rPr>
        <w:t xml:space="preserve">: </w:t>
      </w:r>
      <w:r w:rsidRPr="00EF4F9D">
        <w:rPr>
          <w:rFonts w:ascii="Times New Roman" w:hAnsi="Times New Roman" w:cs="Times New Roman"/>
          <w:i/>
          <w:iCs/>
        </w:rPr>
        <w:t>Diario de la Marina</w:t>
      </w:r>
      <w:r w:rsidRPr="00EF4F9D">
        <w:rPr>
          <w:rFonts w:ascii="Times New Roman" w:hAnsi="Times New Roman" w:cs="Times New Roman"/>
        </w:rPr>
        <w:t xml:space="preserve">, 15-8- 1926, 40; </w:t>
      </w:r>
      <w:r w:rsidRPr="00EF4F9D">
        <w:rPr>
          <w:rFonts w:ascii="Times New Roman" w:hAnsi="Times New Roman" w:cs="Times New Roman"/>
          <w:i/>
          <w:iCs/>
        </w:rPr>
        <w:t>Diario de Córdoba de comercio, industria, administración, noticias y avisos</w:t>
      </w:r>
      <w:r w:rsidRPr="00EF4F9D">
        <w:rPr>
          <w:rFonts w:ascii="Times New Roman" w:hAnsi="Times New Roman" w:cs="Times New Roman"/>
        </w:rPr>
        <w:t>, 2-4-1926, 2. Asimismo, escribió muchas historias sobre las grandes arquitecturas de Andalucía, como Medina Azahara y la Mezquita de Córdoba, pero también de otras regiones, con el objetivo de exaltar</w:t>
      </w:r>
      <w:r w:rsidR="00AB397C" w:rsidRPr="00EF4F9D">
        <w:rPr>
          <w:rFonts w:ascii="Times New Roman" w:hAnsi="Times New Roman" w:cs="Times New Roman"/>
        </w:rPr>
        <w:t>las</w:t>
      </w:r>
      <w:r w:rsidRPr="00EF4F9D">
        <w:rPr>
          <w:rFonts w:ascii="Times New Roman" w:hAnsi="Times New Roman" w:cs="Times New Roman"/>
        </w:rPr>
        <w:t xml:space="preserve"> con un espíritu patriótico: </w:t>
      </w:r>
      <w:r w:rsidRPr="00EF4F9D">
        <w:rPr>
          <w:rFonts w:ascii="Times New Roman" w:hAnsi="Times New Roman" w:cs="Times New Roman"/>
          <w:i/>
          <w:iCs/>
        </w:rPr>
        <w:t>Diario de Córdoba de comercio, industria, administración, noticias y aviso</w:t>
      </w:r>
      <w:r w:rsidRPr="00EF4F9D">
        <w:rPr>
          <w:rFonts w:ascii="Times New Roman" w:hAnsi="Times New Roman" w:cs="Times New Roman"/>
        </w:rPr>
        <w:t xml:space="preserve">s, 30-4-1917, 1; </w:t>
      </w:r>
      <w:r w:rsidRPr="00EF4F9D">
        <w:rPr>
          <w:rFonts w:ascii="Times New Roman" w:hAnsi="Times New Roman" w:cs="Times New Roman"/>
          <w:i/>
          <w:iCs/>
        </w:rPr>
        <w:t>Diario de Córdoba de comercio, industria, administración, noticias y avisos</w:t>
      </w:r>
      <w:r w:rsidRPr="00EF4F9D">
        <w:rPr>
          <w:rFonts w:ascii="Times New Roman" w:hAnsi="Times New Roman" w:cs="Times New Roman"/>
        </w:rPr>
        <w:t xml:space="preserve">, 6-7-1916, 6; </w:t>
      </w:r>
      <w:r w:rsidRPr="00EF4F9D">
        <w:rPr>
          <w:rFonts w:ascii="Times New Roman" w:hAnsi="Times New Roman" w:cs="Times New Roman"/>
          <w:i/>
          <w:iCs/>
        </w:rPr>
        <w:t>Diario de Burgos</w:t>
      </w:r>
      <w:r w:rsidRPr="00EF4F9D">
        <w:rPr>
          <w:rFonts w:ascii="Times New Roman" w:hAnsi="Times New Roman" w:cs="Times New Roman"/>
        </w:rPr>
        <w:t xml:space="preserve">, 24-12-1918, 1. </w:t>
      </w:r>
      <w:r w:rsidRPr="00EF4F9D">
        <w:rPr>
          <w:rFonts w:ascii="Times New Roman" w:hAnsi="Times New Roman" w:cs="Times New Roman"/>
          <w:lang w:val="en-US"/>
        </w:rPr>
        <w:t xml:space="preserve">Esta fue una tendencia que también se dio en el plano transnacional: </w:t>
      </w:r>
      <w:bookmarkStart w:id="8" w:name="_Hlk45030064"/>
      <w:r w:rsidRPr="00EF4F9D">
        <w:rPr>
          <w:rFonts w:ascii="Times New Roman" w:hAnsi="Times New Roman" w:cs="Times New Roman"/>
          <w:lang w:val="en-US"/>
        </w:rPr>
        <w:t>K. K. Sklar, “American Female Historians…”, op. cit., 177;</w:t>
      </w:r>
      <w:bookmarkEnd w:id="8"/>
      <w:r w:rsidRPr="00EF4F9D">
        <w:rPr>
          <w:rFonts w:ascii="Times New Roman" w:hAnsi="Times New Roman" w:cs="Times New Roman"/>
          <w:lang w:val="en-US"/>
        </w:rPr>
        <w:t xml:space="preserve"> B. G. Smith, “The Contribution of Women to Modern Historiography in Great Britain, France, and the United States, 1750-1940”, </w:t>
      </w:r>
      <w:r w:rsidRPr="00EF4F9D">
        <w:rPr>
          <w:rFonts w:ascii="Times New Roman" w:hAnsi="Times New Roman" w:cs="Times New Roman"/>
          <w:i/>
          <w:iCs/>
          <w:lang w:val="en-US"/>
        </w:rPr>
        <w:t>The American Historical Review</w:t>
      </w:r>
      <w:r w:rsidRPr="00EF4F9D">
        <w:rPr>
          <w:rFonts w:ascii="Times New Roman" w:hAnsi="Times New Roman" w:cs="Times New Roman"/>
          <w:lang w:val="en-US"/>
        </w:rPr>
        <w:t>, 89, 1984, 720.</w:t>
      </w:r>
    </w:p>
  </w:footnote>
  <w:footnote w:id="33">
    <w:p w14:paraId="5E6D5EF7" w14:textId="77777777" w:rsidR="00091E64" w:rsidRPr="00EF4F9D" w:rsidRDefault="00091E6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N. Aresti: “A Fight for Real Men: Gender and Nation-Building during the Primo de Rivera Dictatorship (1923-1930)”, </w:t>
      </w:r>
      <w:r w:rsidRPr="00EF4F9D">
        <w:rPr>
          <w:rFonts w:ascii="Times New Roman" w:hAnsi="Times New Roman" w:cs="Times New Roman"/>
          <w:i/>
          <w:iCs/>
          <w:lang w:val="en-US"/>
        </w:rPr>
        <w:t>European History Quarterly</w:t>
      </w:r>
      <w:r w:rsidRPr="00EF4F9D">
        <w:rPr>
          <w:rFonts w:ascii="Times New Roman" w:hAnsi="Times New Roman" w:cs="Times New Roman"/>
          <w:lang w:val="en-US"/>
        </w:rPr>
        <w:t xml:space="preserve">, 50, 2020, 255 y </w:t>
      </w:r>
      <w:r w:rsidRPr="00EF4F9D">
        <w:rPr>
          <w:rFonts w:ascii="Times New Roman" w:eastAsia="Calibri" w:hAnsi="Times New Roman" w:cs="Times New Roman"/>
          <w:lang w:val="en-US"/>
        </w:rPr>
        <w:t>262-263</w:t>
      </w:r>
      <w:r w:rsidRPr="00EF4F9D">
        <w:rPr>
          <w:rFonts w:ascii="Times New Roman" w:hAnsi="Times New Roman" w:cs="Times New Roman"/>
          <w:lang w:val="en-US"/>
        </w:rPr>
        <w:t xml:space="preserve">. </w:t>
      </w:r>
      <w:r w:rsidRPr="00EF4F9D">
        <w:rPr>
          <w:rFonts w:ascii="Times New Roman" w:hAnsi="Times New Roman" w:cs="Times New Roman"/>
        </w:rPr>
        <w:t xml:space="preserve">Esto también ocurrió a nivel transnacional: Porciani, “Janus-faced Clio…”, </w:t>
      </w:r>
      <w:r w:rsidRPr="00EF4F9D">
        <w:rPr>
          <w:rFonts w:ascii="Times New Roman" w:hAnsi="Times New Roman" w:cs="Times New Roman"/>
          <w:i/>
          <w:iCs/>
        </w:rPr>
        <w:t>op. cit</w:t>
      </w:r>
      <w:r w:rsidRPr="00EF4F9D">
        <w:rPr>
          <w:rFonts w:ascii="Times New Roman" w:hAnsi="Times New Roman" w:cs="Times New Roman"/>
        </w:rPr>
        <w:t>., 12-13.</w:t>
      </w:r>
    </w:p>
  </w:footnote>
  <w:footnote w:id="34">
    <w:p w14:paraId="7854560B" w14:textId="126FC4CC"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M. Gaibrois, </w:t>
      </w:r>
      <w:r w:rsidRPr="00EF4F9D">
        <w:rPr>
          <w:rFonts w:ascii="Times New Roman" w:hAnsi="Times New Roman" w:cs="Times New Roman"/>
          <w:i/>
          <w:iCs/>
          <w:lang w:val="en-US"/>
        </w:rPr>
        <w:t>Breve Historia de España</w:t>
      </w:r>
      <w:r w:rsidRPr="00EF4F9D">
        <w:rPr>
          <w:rFonts w:ascii="Times New Roman" w:hAnsi="Times New Roman" w:cs="Times New Roman"/>
          <w:lang w:val="en-US"/>
        </w:rPr>
        <w:t xml:space="preserve">, Madrid, 1940, 7-8, 57 y 98; </w:t>
      </w:r>
      <w:bookmarkStart w:id="9" w:name="_Hlk45033540"/>
      <w:r w:rsidRPr="00EF4F9D">
        <w:rPr>
          <w:rFonts w:ascii="Times New Roman" w:hAnsi="Times New Roman" w:cs="Times New Roman"/>
          <w:lang w:val="en-US"/>
        </w:rPr>
        <w:t>G. Pasamar</w:t>
      </w:r>
      <w:bookmarkEnd w:id="9"/>
      <w:r w:rsidRPr="00EF4F9D">
        <w:rPr>
          <w:rFonts w:ascii="Times New Roman" w:hAnsi="Times New Roman" w:cs="Times New Roman"/>
          <w:lang w:val="en-US"/>
        </w:rPr>
        <w:t xml:space="preserve">, </w:t>
      </w:r>
      <w:r w:rsidRPr="00EF4F9D">
        <w:rPr>
          <w:rFonts w:ascii="Times New Roman" w:hAnsi="Times New Roman" w:cs="Times New Roman"/>
          <w:i/>
          <w:iCs/>
          <w:lang w:val="en-US"/>
        </w:rPr>
        <w:t>Apologia and criticism: historians and the history of Spain, 1500-2000</w:t>
      </w:r>
      <w:r w:rsidRPr="00EF4F9D">
        <w:rPr>
          <w:rFonts w:ascii="Times New Roman" w:hAnsi="Times New Roman" w:cs="Times New Roman"/>
          <w:lang w:val="en-US"/>
        </w:rPr>
        <w:t>, Bern, 2010</w:t>
      </w:r>
      <w:r w:rsidRPr="00EF4F9D">
        <w:rPr>
          <w:rFonts w:ascii="Times New Roman" w:hAnsi="Times New Roman" w:cs="Times New Roman"/>
          <w:b/>
          <w:lang w:val="en-US"/>
        </w:rPr>
        <w:t xml:space="preserve">, </w:t>
      </w:r>
      <w:r w:rsidRPr="00EF4F9D">
        <w:rPr>
          <w:rFonts w:ascii="Times New Roman" w:hAnsi="Times New Roman" w:cs="Times New Roman"/>
          <w:lang w:val="en-US"/>
        </w:rPr>
        <w:t xml:space="preserve">192. </w:t>
      </w:r>
      <w:r w:rsidRPr="00EF4F9D">
        <w:rPr>
          <w:rFonts w:ascii="Times New Roman" w:hAnsi="Times New Roman" w:cs="Times New Roman"/>
        </w:rPr>
        <w:t xml:space="preserve">Sobre las biografías escritas por Carmen Velacoracho: A. Camino: “Carmen Velacoracho: una pro-nazi católica en el primer franquismo (1939-1944)”, en A. Fiuza y G. Grecco (orgs.): </w:t>
      </w:r>
      <w:r w:rsidRPr="00EF4F9D">
        <w:rPr>
          <w:rFonts w:ascii="Times New Roman" w:hAnsi="Times New Roman" w:cs="Times New Roman"/>
          <w:i/>
        </w:rPr>
        <w:t>Escrituras de autoria feminina e identidades ibero-americanas</w:t>
      </w:r>
      <w:r w:rsidRPr="00EF4F9D">
        <w:rPr>
          <w:rFonts w:ascii="Times New Roman" w:hAnsi="Times New Roman" w:cs="Times New Roman"/>
        </w:rPr>
        <w:t>, Rio de Janeiro-Recife-Madrid, 2020, 119-144.</w:t>
      </w:r>
    </w:p>
  </w:footnote>
  <w:footnote w:id="35">
    <w:p w14:paraId="4C4A18F3" w14:textId="128B45C8"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Para el proceso de profesionalización: Pasamar y Peiró: </w:t>
      </w:r>
      <w:r w:rsidRPr="00EF4F9D">
        <w:rPr>
          <w:rFonts w:ascii="Times New Roman" w:hAnsi="Times New Roman" w:cs="Times New Roman"/>
          <w:i/>
          <w:iCs/>
        </w:rPr>
        <w:t>Diccionario… op</w:t>
      </w:r>
      <w:r w:rsidRPr="00EF4F9D">
        <w:rPr>
          <w:rFonts w:ascii="Times New Roman" w:hAnsi="Times New Roman" w:cs="Times New Roman"/>
        </w:rPr>
        <w:t xml:space="preserve">. </w:t>
      </w:r>
      <w:r w:rsidRPr="00EF4F9D">
        <w:rPr>
          <w:rFonts w:ascii="Times New Roman" w:hAnsi="Times New Roman" w:cs="Times New Roman"/>
          <w:i/>
          <w:iCs/>
        </w:rPr>
        <w:t>cit</w:t>
      </w:r>
      <w:r w:rsidRPr="00EF4F9D">
        <w:rPr>
          <w:rFonts w:ascii="Times New Roman" w:hAnsi="Times New Roman" w:cs="Times New Roman"/>
        </w:rPr>
        <w:t>., 12-13 y 30-38.</w:t>
      </w:r>
    </w:p>
  </w:footnote>
  <w:footnote w:id="36">
    <w:p w14:paraId="088CA1F3" w14:textId="733792D4"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A. Santoveña Setién: </w:t>
      </w:r>
      <w:r w:rsidRPr="00EF4F9D">
        <w:rPr>
          <w:rFonts w:ascii="Times New Roman" w:hAnsi="Times New Roman" w:cs="Times New Roman"/>
          <w:i/>
          <w:iCs/>
        </w:rPr>
        <w:t>Marcelino Menéndez Pelayo: revisión crítico-biográfica de un pensador católico</w:t>
      </w:r>
      <w:r w:rsidRPr="00EF4F9D">
        <w:rPr>
          <w:rFonts w:ascii="Times New Roman" w:hAnsi="Times New Roman" w:cs="Times New Roman"/>
        </w:rPr>
        <w:t xml:space="preserve">, Santander, 1994 86-89 y p. 235; L. Marco Sola: “El catolicismo Identitario en la construcción de la Idea de Nación Española. Menéndez Pelayo y su “Historia de los Heterodoxos Españoles””, </w:t>
      </w:r>
      <w:r w:rsidRPr="00EF4F9D">
        <w:rPr>
          <w:rFonts w:ascii="Times New Roman" w:hAnsi="Times New Roman" w:cs="Times New Roman"/>
          <w:i/>
          <w:iCs/>
        </w:rPr>
        <w:t>Ilu</w:t>
      </w:r>
      <w:r w:rsidRPr="00EF4F9D">
        <w:rPr>
          <w:rFonts w:ascii="Times New Roman" w:hAnsi="Times New Roman" w:cs="Times New Roman"/>
        </w:rPr>
        <w:t>, 14, 2009, 101-116. También hubo muchas narrativas históricas que vincularon estrechamente la historia de España con la monarquía.</w:t>
      </w:r>
    </w:p>
  </w:footnote>
  <w:footnote w:id="37">
    <w:p w14:paraId="73D97708" w14:textId="105BB0EA"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10" w:name="_Hlk45033590"/>
      <w:r w:rsidRPr="00EF4F9D">
        <w:rPr>
          <w:rFonts w:ascii="Times New Roman" w:hAnsi="Times New Roman" w:cs="Times New Roman"/>
        </w:rPr>
        <w:t xml:space="preserve">G. Pasamar, </w:t>
      </w:r>
      <w:r w:rsidRPr="00EF4F9D">
        <w:rPr>
          <w:rFonts w:ascii="Times New Roman" w:hAnsi="Times New Roman" w:cs="Times New Roman"/>
          <w:i/>
          <w:iCs/>
        </w:rPr>
        <w:t>Apologia and… op. cit.</w:t>
      </w:r>
      <w:r w:rsidRPr="00EF4F9D">
        <w:rPr>
          <w:rFonts w:ascii="Times New Roman" w:hAnsi="Times New Roman" w:cs="Times New Roman"/>
        </w:rPr>
        <w:t xml:space="preserve">, </w:t>
      </w:r>
      <w:bookmarkEnd w:id="10"/>
      <w:r w:rsidRPr="00EF4F9D">
        <w:rPr>
          <w:rFonts w:ascii="Times New Roman" w:hAnsi="Times New Roman" w:cs="Times New Roman"/>
        </w:rPr>
        <w:t>7 y 94-99.</w:t>
      </w:r>
    </w:p>
  </w:footnote>
  <w:footnote w:id="38">
    <w:p w14:paraId="78B86E2E" w14:textId="77EA2F61" w:rsidR="00C40CA4" w:rsidRPr="00EF4F9D" w:rsidRDefault="00C40CA4" w:rsidP="00EF4F9D">
      <w:pPr>
        <w:pStyle w:val="Textonotapie"/>
        <w:jc w:val="both"/>
        <w:rPr>
          <w:rFonts w:ascii="Times New Roman" w:hAnsi="Times New Roman" w:cs="Times New Roman"/>
          <w:b/>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11" w:name="_Hlk527320999"/>
      <w:r w:rsidRPr="00EF4F9D">
        <w:rPr>
          <w:rFonts w:ascii="Times New Roman" w:hAnsi="Times New Roman" w:cs="Times New Roman"/>
        </w:rPr>
        <w:t xml:space="preserve">G. Pasamar, </w:t>
      </w:r>
      <w:r w:rsidRPr="00EF4F9D">
        <w:rPr>
          <w:rFonts w:ascii="Times New Roman" w:hAnsi="Times New Roman" w:cs="Times New Roman"/>
          <w:i/>
          <w:iCs/>
        </w:rPr>
        <w:t>Apologia and… op. cit.</w:t>
      </w:r>
      <w:r w:rsidRPr="00EF4F9D">
        <w:rPr>
          <w:rFonts w:ascii="Times New Roman" w:hAnsi="Times New Roman" w:cs="Times New Roman"/>
        </w:rPr>
        <w:t xml:space="preserve">, </w:t>
      </w:r>
      <w:bookmarkEnd w:id="11"/>
      <w:r w:rsidRPr="00EF4F9D">
        <w:rPr>
          <w:rFonts w:ascii="Times New Roman" w:hAnsi="Times New Roman" w:cs="Times New Roman"/>
        </w:rPr>
        <w:t>142 y 162-165.</w:t>
      </w:r>
    </w:p>
  </w:footnote>
  <w:footnote w:id="39">
    <w:p w14:paraId="4006F035" w14:textId="5D4C6936"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J. M. Cuenca Toribio: “La historiografía española sobre la Edad Contemporánea”, en José Andrés-Gallego (coord.), </w:t>
      </w:r>
      <w:r w:rsidRPr="00EF4F9D">
        <w:rPr>
          <w:rFonts w:ascii="Times New Roman" w:hAnsi="Times New Roman" w:cs="Times New Roman"/>
          <w:i/>
          <w:iCs/>
        </w:rPr>
        <w:t>Historia de la historiografía española: Nueva edición revisada y aumentada</w:t>
      </w:r>
      <w:r w:rsidRPr="00EF4F9D">
        <w:rPr>
          <w:rFonts w:ascii="Times New Roman" w:hAnsi="Times New Roman" w:cs="Times New Roman"/>
        </w:rPr>
        <w:t xml:space="preserve">, Madrid, 188; </w:t>
      </w:r>
      <w:bookmarkStart w:id="12" w:name="_Hlk45034094"/>
      <w:r w:rsidRPr="00EF4F9D">
        <w:rPr>
          <w:rFonts w:ascii="Times New Roman" w:hAnsi="Times New Roman" w:cs="Times New Roman"/>
        </w:rPr>
        <w:t xml:space="preserve">J. M. Jover Zamora: </w:t>
      </w:r>
      <w:r w:rsidRPr="00EF4F9D">
        <w:rPr>
          <w:rFonts w:ascii="Times New Roman" w:hAnsi="Times New Roman" w:cs="Times New Roman"/>
          <w:i/>
          <w:iCs/>
        </w:rPr>
        <w:t>Historiadores españoles de nuestro siglo</w:t>
      </w:r>
      <w:r w:rsidRPr="00EF4F9D">
        <w:rPr>
          <w:rFonts w:ascii="Times New Roman" w:hAnsi="Times New Roman" w:cs="Times New Roman"/>
        </w:rPr>
        <w:t xml:space="preserve">, Madrid, 1999, </w:t>
      </w:r>
      <w:bookmarkEnd w:id="12"/>
      <w:r w:rsidRPr="00EF4F9D">
        <w:rPr>
          <w:rFonts w:ascii="Times New Roman" w:hAnsi="Times New Roman" w:cs="Times New Roman"/>
        </w:rPr>
        <w:t xml:space="preserve">29. No obstante, la denostación del pasado inmediato no existió con anterioridad a la profesionalización del trabajo de historiador: J. M. Jover Zamora: </w:t>
      </w:r>
      <w:r w:rsidRPr="00EF4F9D">
        <w:rPr>
          <w:rFonts w:ascii="Times New Roman" w:hAnsi="Times New Roman" w:cs="Times New Roman"/>
          <w:i/>
          <w:iCs/>
        </w:rPr>
        <w:t>Historiadores españoles de nuestro siglo</w:t>
      </w:r>
      <w:r w:rsidRPr="00EF4F9D">
        <w:rPr>
          <w:rFonts w:ascii="Times New Roman" w:hAnsi="Times New Roman" w:cs="Times New Roman"/>
        </w:rPr>
        <w:t>, Madrid, 1999, 35-36. Para algunos trabajos</w:t>
      </w:r>
      <w:r w:rsidR="00176A84" w:rsidRPr="00EF4F9D">
        <w:rPr>
          <w:rFonts w:ascii="Times New Roman" w:hAnsi="Times New Roman" w:cs="Times New Roman"/>
        </w:rPr>
        <w:t xml:space="preserve"> contemporáneos</w:t>
      </w:r>
      <w:r w:rsidRPr="00EF4F9D">
        <w:rPr>
          <w:rFonts w:ascii="Times New Roman" w:hAnsi="Times New Roman" w:cs="Times New Roman"/>
        </w:rPr>
        <w:t xml:space="preserve"> i</w:t>
      </w:r>
      <w:r w:rsidR="00176A84" w:rsidRPr="00EF4F9D">
        <w:rPr>
          <w:rFonts w:ascii="Times New Roman" w:hAnsi="Times New Roman" w:cs="Times New Roman"/>
        </w:rPr>
        <w:t xml:space="preserve">mportantes sobre </w:t>
      </w:r>
      <w:r w:rsidRPr="00EF4F9D">
        <w:rPr>
          <w:rFonts w:ascii="Times New Roman" w:hAnsi="Times New Roman" w:cs="Times New Roman"/>
        </w:rPr>
        <w:t xml:space="preserve">la historia inmediata: Conde de Toreno: </w:t>
      </w:r>
      <w:r w:rsidRPr="00EF4F9D">
        <w:rPr>
          <w:rFonts w:ascii="Times New Roman" w:hAnsi="Times New Roman" w:cs="Times New Roman"/>
          <w:i/>
        </w:rPr>
        <w:t>Historia del levantamiento, guerra y revolución de España</w:t>
      </w:r>
      <w:r w:rsidRPr="00EF4F9D">
        <w:rPr>
          <w:rFonts w:ascii="Times New Roman" w:hAnsi="Times New Roman" w:cs="Times New Roman"/>
        </w:rPr>
        <w:t xml:space="preserve">, Tomo I, Madrid, 1835 o J. de Burgos: </w:t>
      </w:r>
      <w:r w:rsidRPr="00EF4F9D">
        <w:rPr>
          <w:rFonts w:ascii="Times New Roman" w:hAnsi="Times New Roman" w:cs="Times New Roman"/>
          <w:i/>
        </w:rPr>
        <w:t>Anales del Reinado de Dª Isabel II</w:t>
      </w:r>
      <w:r w:rsidRPr="00EF4F9D">
        <w:rPr>
          <w:rFonts w:ascii="Times New Roman" w:hAnsi="Times New Roman" w:cs="Times New Roman"/>
        </w:rPr>
        <w:t>, Madrid, 1850-1851.</w:t>
      </w:r>
    </w:p>
  </w:footnote>
  <w:footnote w:id="40">
    <w:p w14:paraId="60143F8B" w14:textId="64B5C382"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Ilaria Porciani, “Women and the writting of national history. </w:t>
      </w:r>
      <w:r w:rsidRPr="00EF4F9D">
        <w:rPr>
          <w:rFonts w:ascii="Times New Roman" w:hAnsi="Times New Roman" w:cs="Times New Roman"/>
          <w:lang w:val="en-GB"/>
        </w:rPr>
        <w:t xml:space="preserve">Italy, 1860-1914”, en VVAA, </w:t>
      </w:r>
      <w:r w:rsidRPr="00EF4F9D">
        <w:rPr>
          <w:rFonts w:ascii="Times New Roman" w:hAnsi="Times New Roman" w:cs="Times New Roman"/>
          <w:i/>
          <w:iCs/>
          <w:lang w:val="en-GB"/>
        </w:rPr>
        <w:t>Political systems and definitions of gender roles</w:t>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Pisa, 2001, 109. </w:t>
      </w:r>
      <w:r w:rsidRPr="00EF4F9D">
        <w:rPr>
          <w:rFonts w:ascii="Times New Roman" w:hAnsi="Times New Roman" w:cs="Times New Roman"/>
        </w:rPr>
        <w:t xml:space="preserve">Sobre alguna de estas españolas: A. M. Velasco Molpeceres, “Enseñanza en inclusión: las madres de la historiografía americana en España. La obra de Fanny Calderón de la Barca, </w:t>
      </w:r>
      <w:bookmarkStart w:id="13" w:name="_Hlk43043679"/>
      <w:r w:rsidRPr="00EF4F9D">
        <w:rPr>
          <w:rFonts w:ascii="Times New Roman" w:hAnsi="Times New Roman" w:cs="Times New Roman"/>
        </w:rPr>
        <w:t>Faustina Sáez de Melgar</w:t>
      </w:r>
      <w:bookmarkEnd w:id="13"/>
      <w:r w:rsidRPr="00EF4F9D">
        <w:rPr>
          <w:rFonts w:ascii="Times New Roman" w:hAnsi="Times New Roman" w:cs="Times New Roman"/>
        </w:rPr>
        <w:t xml:space="preserve">, la Baronesa de Wilson y Eva Canel”, J. Gómez, E. López, L. Molina García (coords.), </w:t>
      </w:r>
      <w:r w:rsidRPr="00EF4F9D">
        <w:rPr>
          <w:rFonts w:ascii="Times New Roman" w:hAnsi="Times New Roman" w:cs="Times New Roman"/>
          <w:i/>
          <w:iCs/>
        </w:rPr>
        <w:t>Research foundations of the social sciences</w:t>
      </w:r>
      <w:r w:rsidRPr="00EF4F9D">
        <w:rPr>
          <w:rFonts w:ascii="Times New Roman" w:hAnsi="Times New Roman" w:cs="Times New Roman"/>
        </w:rPr>
        <w:t xml:space="preserve">, Puerto Rico, 2016, 102-107. Para varios ejemplos específicos: E. Serrano, </w:t>
      </w:r>
      <w:r w:rsidRPr="00EF4F9D">
        <w:rPr>
          <w:rFonts w:ascii="Times New Roman" w:hAnsi="Times New Roman" w:cs="Times New Roman"/>
          <w:i/>
          <w:iCs/>
        </w:rPr>
        <w:t>América y sus mujeres. Estudios hechos sobre el terreno</w:t>
      </w:r>
      <w:r w:rsidRPr="00EF4F9D">
        <w:rPr>
          <w:rFonts w:ascii="Times New Roman" w:hAnsi="Times New Roman" w:cs="Times New Roman"/>
        </w:rPr>
        <w:t xml:space="preserve">, Barcelona, 1890; E. Serrano: </w:t>
      </w:r>
      <w:r w:rsidRPr="00EF4F9D">
        <w:rPr>
          <w:rFonts w:ascii="Times New Roman" w:hAnsi="Times New Roman" w:cs="Times New Roman"/>
          <w:i/>
          <w:iCs/>
        </w:rPr>
        <w:t>Americanos célebres. Glorias del Nuevo Mundo</w:t>
      </w:r>
      <w:r w:rsidRPr="00EF4F9D">
        <w:rPr>
          <w:rFonts w:ascii="Times New Roman" w:hAnsi="Times New Roman" w:cs="Times New Roman"/>
        </w:rPr>
        <w:t xml:space="preserve">, Barcelona, 1888; F. Sáez de Melgar (dir.), </w:t>
      </w:r>
      <w:r w:rsidRPr="00EF4F9D">
        <w:rPr>
          <w:rFonts w:ascii="Times New Roman" w:hAnsi="Times New Roman" w:cs="Times New Roman"/>
          <w:i/>
          <w:iCs/>
        </w:rPr>
        <w:t>Las mujeres españolas, americanas y lusitanas pintadas por sí mismas</w:t>
      </w:r>
      <w:r w:rsidRPr="00EF4F9D">
        <w:rPr>
          <w:rFonts w:ascii="Times New Roman" w:hAnsi="Times New Roman" w:cs="Times New Roman"/>
        </w:rPr>
        <w:t xml:space="preserve">, Barcelona, 1881; A. García Llansó, R. Pomés, E. Serrano y A. Opisso, </w:t>
      </w:r>
      <w:r w:rsidRPr="00EF4F9D">
        <w:rPr>
          <w:rFonts w:ascii="Times New Roman" w:hAnsi="Times New Roman" w:cs="Times New Roman"/>
          <w:i/>
          <w:iCs/>
        </w:rPr>
        <w:t>Historia de la mujer contemporánea</w:t>
      </w:r>
      <w:r w:rsidRPr="00EF4F9D">
        <w:rPr>
          <w:rFonts w:ascii="Times New Roman" w:hAnsi="Times New Roman" w:cs="Times New Roman"/>
        </w:rPr>
        <w:t xml:space="preserve">, Barcelona, 1899; S. Acosta de Samper, </w:t>
      </w:r>
      <w:r w:rsidRPr="00EF4F9D">
        <w:rPr>
          <w:rFonts w:ascii="Times New Roman" w:hAnsi="Times New Roman" w:cs="Times New Roman"/>
          <w:i/>
          <w:iCs/>
        </w:rPr>
        <w:t>La mujer en la sociedad moderna</w:t>
      </w:r>
      <w:r w:rsidRPr="00EF4F9D">
        <w:rPr>
          <w:rFonts w:ascii="Times New Roman" w:hAnsi="Times New Roman" w:cs="Times New Roman"/>
        </w:rPr>
        <w:t xml:space="preserve">, París, 1895; F. Pérez Cerpa, </w:t>
      </w:r>
      <w:r w:rsidRPr="00EF4F9D">
        <w:rPr>
          <w:rFonts w:ascii="Times New Roman" w:hAnsi="Times New Roman" w:cs="Times New Roman"/>
          <w:i/>
          <w:iCs/>
        </w:rPr>
        <w:t>Salteras en la Guerra de la Independencia (recuerdo en el primer Centenario)</w:t>
      </w:r>
      <w:r w:rsidRPr="00EF4F9D">
        <w:rPr>
          <w:rFonts w:ascii="Times New Roman" w:hAnsi="Times New Roman" w:cs="Times New Roman"/>
        </w:rPr>
        <w:t>, Sevilla, 1908.</w:t>
      </w:r>
    </w:p>
  </w:footnote>
  <w:footnote w:id="41">
    <w:p w14:paraId="0CE332C7" w14:textId="1452BE36"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S. Casanova: </w:t>
      </w:r>
      <w:r w:rsidRPr="00EF4F9D">
        <w:rPr>
          <w:rFonts w:ascii="Times New Roman" w:hAnsi="Times New Roman" w:cs="Times New Roman"/>
          <w:i/>
          <w:iCs/>
        </w:rPr>
        <w:t>En la corte de los Zares</w:t>
      </w:r>
      <w:r w:rsidRPr="00EF4F9D">
        <w:rPr>
          <w:rFonts w:ascii="Times New Roman" w:hAnsi="Times New Roman" w:cs="Times New Roman"/>
        </w:rPr>
        <w:t xml:space="preserve">, Madrid, 1929 [1925]. Para algunas reseñas de la obra en las que la autora fue alabada: </w:t>
      </w:r>
      <w:r w:rsidRPr="00EF4F9D">
        <w:rPr>
          <w:rFonts w:ascii="Times New Roman" w:hAnsi="Times New Roman" w:cs="Times New Roman"/>
          <w:i/>
          <w:iCs/>
        </w:rPr>
        <w:t>El Eco de Santiago</w:t>
      </w:r>
      <w:r w:rsidRPr="00EF4F9D">
        <w:rPr>
          <w:rFonts w:ascii="Times New Roman" w:hAnsi="Times New Roman" w:cs="Times New Roman"/>
        </w:rPr>
        <w:t xml:space="preserve">, 26-7-1919, p. 2; </w:t>
      </w:r>
      <w:r w:rsidRPr="00EF4F9D">
        <w:rPr>
          <w:rFonts w:ascii="Times New Roman" w:hAnsi="Times New Roman" w:cs="Times New Roman"/>
          <w:i/>
          <w:iCs/>
        </w:rPr>
        <w:t>La Libertad</w:t>
      </w:r>
      <w:r w:rsidRPr="00EF4F9D">
        <w:rPr>
          <w:rFonts w:ascii="Times New Roman" w:hAnsi="Times New Roman" w:cs="Times New Roman"/>
        </w:rPr>
        <w:t xml:space="preserve">, 18-3-1925, p. 4. Para una visión más personal sobre los acontecimientos que vivió: S. Casanova: </w:t>
      </w:r>
      <w:r w:rsidRPr="00EF4F9D">
        <w:rPr>
          <w:rFonts w:ascii="Times New Roman" w:hAnsi="Times New Roman" w:cs="Times New Roman"/>
          <w:i/>
          <w:iCs/>
        </w:rPr>
        <w:t>La revolución bolchevista: diario de un testigo</w:t>
      </w:r>
      <w:r w:rsidRPr="00EF4F9D">
        <w:rPr>
          <w:rFonts w:ascii="Times New Roman" w:hAnsi="Times New Roman" w:cs="Times New Roman"/>
        </w:rPr>
        <w:t>, Madrid, 1920.</w:t>
      </w:r>
    </w:p>
  </w:footnote>
  <w:footnote w:id="42">
    <w:p w14:paraId="2BD1B4D9" w14:textId="0B36F2F8" w:rsidR="00C40CA4" w:rsidRPr="00EF4F9D" w:rsidRDefault="00C40CA4" w:rsidP="00EF4F9D">
      <w:pPr>
        <w:pStyle w:val="Textonotapie"/>
        <w:jc w:val="both"/>
        <w:rPr>
          <w:rFonts w:ascii="Times New Roman" w:hAnsi="Times New Roman" w:cs="Times New Roman"/>
          <w:b/>
        </w:rPr>
      </w:pPr>
      <w:r w:rsidRPr="00EF4F9D">
        <w:rPr>
          <w:rStyle w:val="Refdenotaalpie"/>
          <w:rFonts w:ascii="Times New Roman" w:hAnsi="Times New Roman" w:cs="Times New Roman"/>
        </w:rPr>
        <w:footnoteRef/>
      </w:r>
      <w:r w:rsidRPr="00EF4F9D">
        <w:rPr>
          <w:rFonts w:ascii="Times New Roman" w:hAnsi="Times New Roman" w:cs="Times New Roman"/>
        </w:rPr>
        <w:t xml:space="preserve"> F. Fita, “Tres aras antiguas de San Miguel de Escalada”, </w:t>
      </w:r>
      <w:r w:rsidRPr="00EF4F9D">
        <w:rPr>
          <w:rFonts w:ascii="Times New Roman" w:hAnsi="Times New Roman" w:cs="Times New Roman"/>
          <w:i/>
          <w:iCs/>
        </w:rPr>
        <w:t>Boletín de la Real Academia de Historia</w:t>
      </w:r>
      <w:r w:rsidRPr="00EF4F9D">
        <w:rPr>
          <w:rFonts w:ascii="Times New Roman" w:hAnsi="Times New Roman" w:cs="Times New Roman"/>
        </w:rPr>
        <w:t xml:space="preserve">, 33, 1898, 221; M. Gómez-Moreno, </w:t>
      </w:r>
      <w:r w:rsidRPr="00EF4F9D">
        <w:rPr>
          <w:rFonts w:ascii="Times New Roman" w:hAnsi="Times New Roman" w:cs="Times New Roman"/>
          <w:i/>
          <w:iCs/>
        </w:rPr>
        <w:t>Catálogo monumental de España Provincia de León (1906-1908)</w:t>
      </w:r>
      <w:r w:rsidRPr="00EF4F9D">
        <w:rPr>
          <w:rFonts w:ascii="Times New Roman" w:hAnsi="Times New Roman" w:cs="Times New Roman"/>
        </w:rPr>
        <w:t xml:space="preserve">, Madrid, 1925-1926, 112-114; F. Abad León, “Expansión de la vida eremítica y monástica en La Rioja”, </w:t>
      </w:r>
      <w:r w:rsidRPr="00EF4F9D">
        <w:rPr>
          <w:rFonts w:ascii="Times New Roman" w:hAnsi="Times New Roman" w:cs="Times New Roman"/>
          <w:i/>
          <w:iCs/>
        </w:rPr>
        <w:t>Antigüedad y cristianismo</w:t>
      </w:r>
      <w:r w:rsidRPr="00EF4F9D">
        <w:rPr>
          <w:rFonts w:ascii="Times New Roman" w:hAnsi="Times New Roman" w:cs="Times New Roman"/>
        </w:rPr>
        <w:t xml:space="preserve">, 16, 1999, 293; F. Cantera Burgos, </w:t>
      </w:r>
      <w:r w:rsidRPr="00EF4F9D">
        <w:rPr>
          <w:rFonts w:ascii="Times New Roman" w:hAnsi="Times New Roman" w:cs="Times New Roman"/>
          <w:i/>
          <w:iCs/>
        </w:rPr>
        <w:t>Fuero de Miranda de Ebro</w:t>
      </w:r>
      <w:r w:rsidRPr="00EF4F9D">
        <w:rPr>
          <w:rFonts w:ascii="Times New Roman" w:hAnsi="Times New Roman" w:cs="Times New Roman"/>
        </w:rPr>
        <w:t xml:space="preserve">, Madrid, 1945, 92; A. Calvo, </w:t>
      </w:r>
      <w:r w:rsidRPr="00EF4F9D">
        <w:rPr>
          <w:rFonts w:ascii="Times New Roman" w:hAnsi="Times New Roman" w:cs="Times New Roman"/>
          <w:i/>
          <w:iCs/>
        </w:rPr>
        <w:t>El monasterio de Gradefes. Apuntes para su historia y la de algunos otros cenobios y pueblos del Concejo</w:t>
      </w:r>
      <w:r w:rsidRPr="00EF4F9D">
        <w:rPr>
          <w:rFonts w:ascii="Times New Roman" w:hAnsi="Times New Roman" w:cs="Times New Roman"/>
        </w:rPr>
        <w:t xml:space="preserve">, León, 1936-1944, 47; J. Cantera Orive: “La ermita de San Pedro de Torrecilla de Cameros”, </w:t>
      </w:r>
      <w:r w:rsidRPr="00EF4F9D">
        <w:rPr>
          <w:rFonts w:ascii="Times New Roman" w:hAnsi="Times New Roman" w:cs="Times New Roman"/>
          <w:i/>
          <w:iCs/>
        </w:rPr>
        <w:t>Berceo</w:t>
      </w:r>
      <w:r w:rsidRPr="00EF4F9D">
        <w:rPr>
          <w:rFonts w:ascii="Times New Roman" w:hAnsi="Times New Roman" w:cs="Times New Roman"/>
        </w:rPr>
        <w:t>, 45, 1957, 438.</w:t>
      </w:r>
    </w:p>
  </w:footnote>
  <w:footnote w:id="43">
    <w:p w14:paraId="6E61760C" w14:textId="3A2FC36F"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14" w:name="_Hlk45031433"/>
      <w:r w:rsidRPr="00EF4F9D">
        <w:rPr>
          <w:rFonts w:ascii="Times New Roman" w:hAnsi="Times New Roman" w:cs="Times New Roman"/>
        </w:rPr>
        <w:t xml:space="preserve">D. de Gortázar Serantes, </w:t>
      </w:r>
      <w:bookmarkEnd w:id="14"/>
      <w:r w:rsidRPr="00EF4F9D">
        <w:rPr>
          <w:rFonts w:ascii="Times New Roman" w:hAnsi="Times New Roman" w:cs="Times New Roman"/>
        </w:rPr>
        <w:t xml:space="preserve">“San Miguel de Escalada. Nuevos monumentos y documentos”, </w:t>
      </w:r>
      <w:r w:rsidRPr="00EF4F9D">
        <w:rPr>
          <w:rFonts w:ascii="Times New Roman" w:hAnsi="Times New Roman" w:cs="Times New Roman"/>
          <w:i/>
          <w:iCs/>
        </w:rPr>
        <w:t>Boletín de la Real Academia de la Historia</w:t>
      </w:r>
      <w:r w:rsidRPr="00EF4F9D">
        <w:rPr>
          <w:rFonts w:ascii="Times New Roman" w:hAnsi="Times New Roman" w:cs="Times New Roman"/>
        </w:rPr>
        <w:t>, 33, 1898, 225-234.</w:t>
      </w:r>
    </w:p>
  </w:footnote>
  <w:footnote w:id="44">
    <w:p w14:paraId="32C52E87" w14:textId="2BFA974F"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D. de Gortázar Serantes, “San Miguel de Escalada. Nuevas ilustraciones de su historia moderna”, </w:t>
      </w:r>
      <w:r w:rsidRPr="00EF4F9D">
        <w:rPr>
          <w:rFonts w:ascii="Times New Roman" w:hAnsi="Times New Roman" w:cs="Times New Roman"/>
          <w:i/>
          <w:iCs/>
        </w:rPr>
        <w:t>Boletín de la Real Academia de la Historia</w:t>
      </w:r>
      <w:r w:rsidRPr="00EF4F9D">
        <w:rPr>
          <w:rFonts w:ascii="Times New Roman" w:hAnsi="Times New Roman" w:cs="Times New Roman"/>
        </w:rPr>
        <w:t xml:space="preserve">, 34, 1899, 266-268. La tendencia a “rescatar” documentos históricos también estuvo extendida entre las historiadoras españolas, independientemente de que fuesen de un corte más profesionalizado o amateur: M. I. de Lersundi y Blanco, </w:t>
      </w:r>
      <w:r w:rsidRPr="00EF4F9D">
        <w:rPr>
          <w:rFonts w:ascii="Times New Roman" w:hAnsi="Times New Roman" w:cs="Times New Roman"/>
          <w:i/>
          <w:iCs/>
        </w:rPr>
        <w:t>Algunos documentos curiosos para la Historia de España y una instancia</w:t>
      </w:r>
      <w:r w:rsidRPr="00EF4F9D">
        <w:rPr>
          <w:rFonts w:ascii="Times New Roman" w:hAnsi="Times New Roman" w:cs="Times New Roman"/>
        </w:rPr>
        <w:t>, San Sebastián, 1929.</w:t>
      </w:r>
    </w:p>
  </w:footnote>
  <w:footnote w:id="45">
    <w:p w14:paraId="3C7D106E" w14:textId="6EB1EC21"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D. de Gortázar Serantes, “El monasterio de Valvanera. Índices de su Becerro y Archivo a mediados del siglo XVII”, </w:t>
      </w:r>
      <w:r w:rsidRPr="00EF4F9D">
        <w:rPr>
          <w:rFonts w:ascii="Times New Roman" w:hAnsi="Times New Roman" w:cs="Times New Roman"/>
          <w:i/>
          <w:iCs/>
        </w:rPr>
        <w:t>Boletín de la Real Academia de la Historia</w:t>
      </w:r>
      <w:r w:rsidRPr="00EF4F9D">
        <w:rPr>
          <w:rFonts w:ascii="Times New Roman" w:hAnsi="Times New Roman" w:cs="Times New Roman"/>
        </w:rPr>
        <w:t>, 51, 1907,241-306.</w:t>
      </w:r>
    </w:p>
  </w:footnote>
  <w:footnote w:id="46">
    <w:p w14:paraId="2290F700" w14:textId="590AD1B9" w:rsidR="00C40CA4" w:rsidRPr="00EF4F9D" w:rsidRDefault="00C40CA4"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J. Goggin, “Challenging Sexual Discrimination…”, </w:t>
      </w:r>
      <w:r w:rsidRPr="00EF4F9D">
        <w:rPr>
          <w:rFonts w:ascii="Times New Roman" w:hAnsi="Times New Roman" w:cs="Times New Roman"/>
          <w:i/>
          <w:iCs/>
          <w:lang w:val="en-GB"/>
        </w:rPr>
        <w:t>op. cit</w:t>
      </w:r>
      <w:r w:rsidRPr="00EF4F9D">
        <w:rPr>
          <w:rFonts w:ascii="Times New Roman" w:hAnsi="Times New Roman" w:cs="Times New Roman"/>
          <w:lang w:val="en-GB"/>
        </w:rPr>
        <w:t xml:space="preserve">., 778-781; A. Epple: “Questioning the Canon: Popular Historiography by Women in Britain and Germany (1750-1850)”, en </w:t>
      </w:r>
      <w:r w:rsidRPr="00EF4F9D">
        <w:rPr>
          <w:rFonts w:ascii="Times New Roman" w:hAnsi="Times New Roman" w:cs="Times New Roman"/>
          <w:lang w:val="en-US"/>
        </w:rPr>
        <w:t xml:space="preserve">S. Paletschek (ed.), </w:t>
      </w:r>
      <w:r w:rsidRPr="00EF4F9D">
        <w:rPr>
          <w:rFonts w:ascii="Times New Roman" w:hAnsi="Times New Roman" w:cs="Times New Roman"/>
          <w:i/>
          <w:iCs/>
          <w:lang w:val="en-US"/>
        </w:rPr>
        <w:t>New German Historical Perspectives</w:t>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Oxford/New York, 2011, </w:t>
      </w:r>
      <w:r w:rsidRPr="00EF4F9D">
        <w:rPr>
          <w:rFonts w:ascii="Times New Roman" w:hAnsi="Times New Roman" w:cs="Times New Roman"/>
          <w:lang w:val="en-GB"/>
        </w:rPr>
        <w:t>32.</w:t>
      </w:r>
    </w:p>
  </w:footnote>
  <w:footnote w:id="47">
    <w:p w14:paraId="6BA10D8E" w14:textId="4B58891A"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K. K. Sklar, “American Female Historians…”, </w:t>
      </w:r>
      <w:r w:rsidRPr="00EF4F9D">
        <w:rPr>
          <w:rFonts w:ascii="Times New Roman" w:hAnsi="Times New Roman" w:cs="Times New Roman"/>
          <w:i/>
          <w:iCs/>
          <w:lang w:val="en-US"/>
        </w:rPr>
        <w:t>op. cit</w:t>
      </w:r>
      <w:r w:rsidRPr="00EF4F9D">
        <w:rPr>
          <w:rFonts w:ascii="Times New Roman" w:hAnsi="Times New Roman" w:cs="Times New Roman"/>
          <w:lang w:val="en-US"/>
        </w:rPr>
        <w:t>.,</w:t>
      </w:r>
      <w:r w:rsidRPr="00EF4F9D">
        <w:rPr>
          <w:rFonts w:ascii="Times New Roman" w:hAnsi="Times New Roman" w:cs="Times New Roman"/>
          <w:lang w:val="en-GB"/>
        </w:rPr>
        <w:t xml:space="preserve"> 176-177; B. Smith, </w:t>
      </w:r>
      <w:r w:rsidRPr="00EF4F9D">
        <w:rPr>
          <w:rFonts w:ascii="Times New Roman" w:hAnsi="Times New Roman" w:cs="Times New Roman"/>
          <w:i/>
          <w:iCs/>
          <w:lang w:val="en-GB"/>
        </w:rPr>
        <w:t>Men, women and historical practice</w:t>
      </w:r>
      <w:r w:rsidRPr="00EF4F9D">
        <w:rPr>
          <w:rFonts w:ascii="Times New Roman" w:hAnsi="Times New Roman" w:cs="Times New Roman"/>
          <w:lang w:val="en-GB"/>
        </w:rPr>
        <w:t>,</w:t>
      </w:r>
      <w:r w:rsidRPr="00EF4F9D">
        <w:rPr>
          <w:rFonts w:ascii="Times New Roman" w:hAnsi="Times New Roman" w:cs="Times New Roman"/>
          <w:lang w:val="en-US"/>
        </w:rPr>
        <w:t xml:space="preserve"> </w:t>
      </w:r>
      <w:r w:rsidRPr="00EF4F9D">
        <w:rPr>
          <w:rFonts w:ascii="Times New Roman" w:hAnsi="Times New Roman" w:cs="Times New Roman"/>
          <w:lang w:val="en-GB"/>
        </w:rPr>
        <w:t>Harvard, 1998.</w:t>
      </w:r>
    </w:p>
  </w:footnote>
  <w:footnote w:id="48">
    <w:p w14:paraId="7F564724" w14:textId="09C4CA3E"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G. Pomata: “Storia particolare e storia generale. </w:t>
      </w:r>
      <w:r w:rsidRPr="00EF4F9D">
        <w:rPr>
          <w:rFonts w:ascii="Times New Roman" w:hAnsi="Times New Roman" w:cs="Times New Roman"/>
          <w:lang w:val="en-GB"/>
        </w:rPr>
        <w:t xml:space="preserve">In margine ad alcuni manuali di storia delle donne”, </w:t>
      </w:r>
      <w:r w:rsidRPr="00EF4F9D">
        <w:rPr>
          <w:rFonts w:ascii="Times New Roman" w:hAnsi="Times New Roman" w:cs="Times New Roman"/>
          <w:i/>
          <w:iCs/>
          <w:lang w:val="en-GB"/>
        </w:rPr>
        <w:t xml:space="preserve">Quaderni Storici, </w:t>
      </w:r>
      <w:r w:rsidRPr="00EF4F9D">
        <w:rPr>
          <w:rFonts w:ascii="Times New Roman" w:hAnsi="Times New Roman" w:cs="Times New Roman"/>
          <w:lang w:val="en-GB"/>
        </w:rPr>
        <w:t xml:space="preserve">74, </w:t>
      </w:r>
      <w:r w:rsidR="003A20D7" w:rsidRPr="00EF4F9D">
        <w:rPr>
          <w:rFonts w:ascii="Times New Roman" w:hAnsi="Times New Roman" w:cs="Times New Roman"/>
          <w:lang w:val="en-GB"/>
        </w:rPr>
        <w:t xml:space="preserve">1990, 341-385. </w:t>
      </w:r>
      <w:r w:rsidR="003A20D7" w:rsidRPr="00EF4F9D">
        <w:rPr>
          <w:rFonts w:ascii="Times New Roman" w:hAnsi="Times New Roman" w:cs="Times New Roman"/>
        </w:rPr>
        <w:t>Ver también:</w:t>
      </w:r>
      <w:r w:rsidRPr="00EF4F9D">
        <w:rPr>
          <w:rFonts w:ascii="Times New Roman" w:hAnsi="Times New Roman" w:cs="Times New Roman"/>
        </w:rPr>
        <w:t xml:space="preserve"> M. Bolufer Peruga, </w:t>
      </w:r>
      <w:r w:rsidRPr="00EF4F9D">
        <w:rPr>
          <w:rFonts w:ascii="Times New Roman" w:hAnsi="Times New Roman" w:cs="Times New Roman"/>
          <w:i/>
          <w:iCs/>
        </w:rPr>
        <w:t>Mujeres y hombres en la Historia. Una propuesta historiográfica y docente</w:t>
      </w:r>
      <w:r w:rsidRPr="00EF4F9D">
        <w:rPr>
          <w:rFonts w:ascii="Times New Roman" w:hAnsi="Times New Roman" w:cs="Times New Roman"/>
        </w:rPr>
        <w:t xml:space="preserve">, Granada, 2018, 1-39; M. Bolúfer, “Multitudes del yo: biografía e historia de las mujeres”, </w:t>
      </w:r>
      <w:r w:rsidRPr="00EF4F9D">
        <w:rPr>
          <w:rFonts w:ascii="Times New Roman" w:hAnsi="Times New Roman" w:cs="Times New Roman"/>
          <w:i/>
          <w:iCs/>
        </w:rPr>
        <w:t>Ayer</w:t>
      </w:r>
      <w:r w:rsidRPr="00EF4F9D">
        <w:rPr>
          <w:rFonts w:ascii="Times New Roman" w:hAnsi="Times New Roman" w:cs="Times New Roman"/>
        </w:rPr>
        <w:t xml:space="preserve">, 93, 2014, 89; N. Z. Davis: “Gender and Genre. </w:t>
      </w:r>
      <w:r w:rsidRPr="00EF4F9D">
        <w:rPr>
          <w:rFonts w:ascii="Times New Roman" w:hAnsi="Times New Roman" w:cs="Times New Roman"/>
          <w:lang w:val="en-GB"/>
        </w:rPr>
        <w:t xml:space="preserve">Women as Historical Writers”, en P. Labalme (ed.): </w:t>
      </w:r>
      <w:r w:rsidRPr="00EF4F9D">
        <w:rPr>
          <w:rFonts w:ascii="Times New Roman" w:hAnsi="Times New Roman" w:cs="Times New Roman"/>
          <w:i/>
          <w:iCs/>
          <w:lang w:val="en-GB"/>
        </w:rPr>
        <w:t xml:space="preserve">Beyond their Sex. </w:t>
      </w:r>
      <w:r w:rsidRPr="00EF4F9D">
        <w:rPr>
          <w:rFonts w:ascii="Times New Roman" w:hAnsi="Times New Roman" w:cs="Times New Roman"/>
          <w:i/>
          <w:iCs/>
        </w:rPr>
        <w:t xml:space="preserve">Learned Women of the European Past, </w:t>
      </w:r>
      <w:r w:rsidRPr="00EF4F9D">
        <w:rPr>
          <w:rFonts w:ascii="Times New Roman" w:hAnsi="Times New Roman" w:cs="Times New Roman"/>
        </w:rPr>
        <w:t>Nueva York, 1980, 153-182.</w:t>
      </w:r>
    </w:p>
  </w:footnote>
  <w:footnote w:id="49">
    <w:p w14:paraId="52789873" w14:textId="7F2FF5C0" w:rsidR="00396C26" w:rsidRPr="00EF4F9D" w:rsidRDefault="00396C26"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R. Pomés, A. Opisso y E. M. Vilarrasa, </w:t>
      </w:r>
      <w:r w:rsidRPr="00EF4F9D">
        <w:rPr>
          <w:rFonts w:ascii="Times New Roman" w:hAnsi="Times New Roman" w:cs="Times New Roman"/>
          <w:i/>
          <w:iCs/>
        </w:rPr>
        <w:t>Historia de la mujer a través de los siglos</w:t>
      </w:r>
      <w:r w:rsidRPr="00EF4F9D">
        <w:rPr>
          <w:rFonts w:ascii="Times New Roman" w:hAnsi="Times New Roman" w:cs="Times New Roman"/>
        </w:rPr>
        <w:t xml:space="preserve">, Barcelona, 1899; J. I. Valentí, </w:t>
      </w:r>
      <w:r w:rsidRPr="00EF4F9D">
        <w:rPr>
          <w:rFonts w:ascii="Times New Roman" w:hAnsi="Times New Roman" w:cs="Times New Roman"/>
          <w:i/>
          <w:iCs/>
        </w:rPr>
        <w:t>La mujer en la historia</w:t>
      </w:r>
      <w:r w:rsidRPr="00EF4F9D">
        <w:rPr>
          <w:rFonts w:ascii="Times New Roman" w:hAnsi="Times New Roman" w:cs="Times New Roman"/>
        </w:rPr>
        <w:t xml:space="preserve">, Palma de Mallorca, 1896; V. Díez Canseco, </w:t>
      </w:r>
      <w:r w:rsidRPr="00EF4F9D">
        <w:rPr>
          <w:rFonts w:ascii="Times New Roman" w:hAnsi="Times New Roman" w:cs="Times New Roman"/>
          <w:i/>
          <w:iCs/>
        </w:rPr>
        <w:t>Diccionario biográfico universal de mujeres célebres</w:t>
      </w:r>
      <w:r w:rsidRPr="00EF4F9D">
        <w:rPr>
          <w:rFonts w:ascii="Times New Roman" w:hAnsi="Times New Roman" w:cs="Times New Roman"/>
        </w:rPr>
        <w:t xml:space="preserve">, Madrid, 1844; M. Poza Rodríguez, </w:t>
      </w:r>
      <w:r w:rsidRPr="00EF4F9D">
        <w:rPr>
          <w:rFonts w:ascii="Times New Roman" w:hAnsi="Times New Roman" w:cs="Times New Roman"/>
          <w:i/>
          <w:iCs/>
        </w:rPr>
        <w:t>Mujeres célebres aragonesas</w:t>
      </w:r>
      <w:r w:rsidRPr="00EF4F9D">
        <w:rPr>
          <w:rFonts w:ascii="Times New Roman" w:hAnsi="Times New Roman" w:cs="Times New Roman"/>
        </w:rPr>
        <w:t xml:space="preserve">, Zaragoza, 1884; E. Castelar, </w:t>
      </w:r>
      <w:r w:rsidRPr="00EF4F9D">
        <w:rPr>
          <w:rFonts w:ascii="Times New Roman" w:hAnsi="Times New Roman" w:cs="Times New Roman"/>
          <w:i/>
          <w:iCs/>
        </w:rPr>
        <w:t>Galería histórica de mujeres célebres</w:t>
      </w:r>
      <w:r w:rsidRPr="00EF4F9D">
        <w:rPr>
          <w:rFonts w:ascii="Times New Roman" w:hAnsi="Times New Roman" w:cs="Times New Roman"/>
        </w:rPr>
        <w:t xml:space="preserve">, Madrid, 1888; </w:t>
      </w:r>
      <w:bookmarkStart w:id="16" w:name="_Hlk43118203"/>
      <w:r w:rsidRPr="00EF4F9D">
        <w:rPr>
          <w:rFonts w:ascii="Times New Roman" w:hAnsi="Times New Roman" w:cs="Times New Roman"/>
        </w:rPr>
        <w:t>J. Gómez de Arteche</w:t>
      </w:r>
      <w:bookmarkEnd w:id="16"/>
      <w:r w:rsidRPr="00EF4F9D">
        <w:rPr>
          <w:rFonts w:ascii="Times New Roman" w:hAnsi="Times New Roman" w:cs="Times New Roman"/>
        </w:rPr>
        <w:t xml:space="preserve">, </w:t>
      </w:r>
      <w:r w:rsidRPr="00EF4F9D">
        <w:rPr>
          <w:rFonts w:ascii="Times New Roman" w:hAnsi="Times New Roman" w:cs="Times New Roman"/>
          <w:i/>
          <w:iCs/>
        </w:rPr>
        <w:t>La mujer en la Guerra de la Independencia</w:t>
      </w:r>
      <w:r w:rsidRPr="00EF4F9D">
        <w:rPr>
          <w:rFonts w:ascii="Times New Roman" w:hAnsi="Times New Roman" w:cs="Times New Roman"/>
        </w:rPr>
        <w:t xml:space="preserve">, Madrid, 1903; J. Gómez de Arteche, </w:t>
      </w:r>
      <w:r w:rsidRPr="00EF4F9D">
        <w:rPr>
          <w:rFonts w:ascii="Times New Roman" w:hAnsi="Times New Roman" w:cs="Times New Roman"/>
          <w:i/>
          <w:iCs/>
        </w:rPr>
        <w:t>La mujer española en el trono. Conferencia dada en el Círculo Patronato de San Luis Gonzaga el 14 de marzo de 1904</w:t>
      </w:r>
      <w:r w:rsidRPr="00EF4F9D">
        <w:rPr>
          <w:rFonts w:ascii="Times New Roman" w:hAnsi="Times New Roman" w:cs="Times New Roman"/>
        </w:rPr>
        <w:t xml:space="preserve">, s/c, 1906. Asimismo, el historiador alemán </w:t>
      </w:r>
      <w:bookmarkStart w:id="17" w:name="_Hlk43118688"/>
      <w:r w:rsidRPr="00EF4F9D">
        <w:rPr>
          <w:rFonts w:ascii="Times New Roman" w:hAnsi="Times New Roman" w:cs="Times New Roman"/>
        </w:rPr>
        <w:t>Heinrich Finke</w:t>
      </w:r>
      <w:bookmarkEnd w:id="17"/>
      <w:r w:rsidRPr="00EF4F9D">
        <w:rPr>
          <w:rFonts w:ascii="Times New Roman" w:hAnsi="Times New Roman" w:cs="Times New Roman"/>
        </w:rPr>
        <w:t xml:space="preserve">, especialista en temas de la Iglesia Católica y de la Península Ibérica, publicó una obra sobre la historia de las mujeres que el prestigioso historiador Ramón Carande tradujo al castellano: H. Finke, </w:t>
      </w:r>
      <w:r w:rsidRPr="00EF4F9D">
        <w:rPr>
          <w:rFonts w:ascii="Times New Roman" w:hAnsi="Times New Roman" w:cs="Times New Roman"/>
          <w:i/>
          <w:iCs/>
        </w:rPr>
        <w:t>La mujer en la edad media</w:t>
      </w:r>
      <w:r w:rsidRPr="00EF4F9D">
        <w:rPr>
          <w:rFonts w:ascii="Times New Roman" w:hAnsi="Times New Roman" w:cs="Times New Roman"/>
        </w:rPr>
        <w:t>, Madrid, 1926.</w:t>
      </w:r>
    </w:p>
  </w:footnote>
  <w:footnote w:id="50">
    <w:p w14:paraId="58C9A68B" w14:textId="2B8AE3AE"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US"/>
        </w:rPr>
        <w:t xml:space="preserve"> Smith, “The Contribution…”, </w:t>
      </w:r>
      <w:bookmarkStart w:id="18" w:name="_Hlk45031352"/>
      <w:r w:rsidRPr="00EF4F9D">
        <w:rPr>
          <w:rFonts w:ascii="Times New Roman" w:hAnsi="Times New Roman" w:cs="Times New Roman"/>
          <w:i/>
          <w:iCs/>
          <w:lang w:val="en-US"/>
        </w:rPr>
        <w:t>op. cit</w:t>
      </w:r>
      <w:r w:rsidRPr="00EF4F9D">
        <w:rPr>
          <w:rFonts w:ascii="Times New Roman" w:hAnsi="Times New Roman" w:cs="Times New Roman"/>
          <w:lang w:val="en-US"/>
        </w:rPr>
        <w:t xml:space="preserve">., </w:t>
      </w:r>
      <w:bookmarkEnd w:id="18"/>
      <w:r w:rsidRPr="00EF4F9D">
        <w:rPr>
          <w:rFonts w:ascii="Times New Roman" w:hAnsi="Times New Roman" w:cs="Times New Roman"/>
          <w:lang w:val="en-GB"/>
        </w:rPr>
        <w:t>709-710, 726 y 730</w:t>
      </w:r>
      <w:r w:rsidRPr="00EF4F9D">
        <w:rPr>
          <w:rFonts w:ascii="Times New Roman" w:hAnsi="Times New Roman" w:cs="Times New Roman"/>
          <w:lang w:val="en-US"/>
        </w:rPr>
        <w:t xml:space="preserve">; K. K. Sklar, “American Female Historians…”, </w:t>
      </w:r>
      <w:r w:rsidRPr="00EF4F9D">
        <w:rPr>
          <w:rFonts w:ascii="Times New Roman" w:hAnsi="Times New Roman" w:cs="Times New Roman"/>
          <w:i/>
          <w:iCs/>
          <w:lang w:val="en-US"/>
        </w:rPr>
        <w:t>op. cit</w:t>
      </w:r>
      <w:r w:rsidRPr="00EF4F9D">
        <w:rPr>
          <w:rFonts w:ascii="Times New Roman" w:hAnsi="Times New Roman" w:cs="Times New Roman"/>
          <w:lang w:val="en-US"/>
        </w:rPr>
        <w:t>., 177</w:t>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M. Berg: “The First Women…”, </w:t>
      </w:r>
      <w:r w:rsidRPr="00EF4F9D">
        <w:rPr>
          <w:rFonts w:ascii="Times New Roman" w:hAnsi="Times New Roman" w:cs="Times New Roman"/>
          <w:i/>
          <w:iCs/>
          <w:lang w:val="en-US"/>
        </w:rPr>
        <w:t>op. cit</w:t>
      </w:r>
      <w:r w:rsidRPr="00EF4F9D">
        <w:rPr>
          <w:rFonts w:ascii="Times New Roman" w:hAnsi="Times New Roman" w:cs="Times New Roman"/>
          <w:lang w:val="en-US"/>
        </w:rPr>
        <w:t xml:space="preserve">., </w:t>
      </w:r>
      <w:r w:rsidRPr="00EF4F9D">
        <w:rPr>
          <w:rFonts w:ascii="Times New Roman" w:hAnsi="Times New Roman" w:cs="Times New Roman"/>
          <w:lang w:val="en-GB"/>
        </w:rPr>
        <w:t xml:space="preserve">311-313 y 317-322; D. R. Woolf, “A Feminine Past? Gender, Genre, and Historical Knowledge in England, 1500- 1800”, </w:t>
      </w:r>
      <w:r w:rsidRPr="00EF4F9D">
        <w:rPr>
          <w:rFonts w:ascii="Times New Roman" w:hAnsi="Times New Roman" w:cs="Times New Roman"/>
          <w:i/>
          <w:iCs/>
          <w:lang w:val="en-GB"/>
        </w:rPr>
        <w:t>The American Historical Review</w:t>
      </w:r>
      <w:r w:rsidRPr="00EF4F9D">
        <w:rPr>
          <w:rFonts w:ascii="Times New Roman" w:hAnsi="Times New Roman" w:cs="Times New Roman"/>
          <w:lang w:val="en-GB"/>
        </w:rPr>
        <w:t>, 102, 1997, 677-679.</w:t>
      </w:r>
    </w:p>
  </w:footnote>
  <w:footnote w:id="51">
    <w:p w14:paraId="5F2785FD" w14:textId="19CB98A4"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C. Saiz Otero, </w:t>
      </w:r>
      <w:r w:rsidRPr="00EF4F9D">
        <w:rPr>
          <w:rFonts w:ascii="Times New Roman" w:hAnsi="Times New Roman" w:cs="Times New Roman"/>
          <w:i/>
          <w:iCs/>
        </w:rPr>
        <w:t>La Revolución del 68 y la cultura femenina. Un episodio nacional que no escribió Pérez Galdós</w:t>
      </w:r>
      <w:r w:rsidRPr="00EF4F9D">
        <w:rPr>
          <w:rFonts w:ascii="Times New Roman" w:hAnsi="Times New Roman" w:cs="Times New Roman"/>
        </w:rPr>
        <w:t>, Madrid, 1929, 12.</w:t>
      </w:r>
    </w:p>
  </w:footnote>
  <w:footnote w:id="52">
    <w:p w14:paraId="12BBAEB8" w14:textId="119F77B1"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Porciani, “Women and the writing…”, </w:t>
      </w:r>
      <w:r w:rsidRPr="00EF4F9D">
        <w:rPr>
          <w:rFonts w:ascii="Times New Roman" w:hAnsi="Times New Roman" w:cs="Times New Roman"/>
          <w:i/>
          <w:iCs/>
          <w:lang w:val="en-US"/>
        </w:rPr>
        <w:t>op. cit.,</w:t>
      </w:r>
      <w:r w:rsidRPr="00EF4F9D">
        <w:rPr>
          <w:rFonts w:ascii="Times New Roman" w:hAnsi="Times New Roman" w:cs="Times New Roman"/>
          <w:lang w:val="en-GB"/>
        </w:rPr>
        <w:t xml:space="preserve"> 109;</w:t>
      </w:r>
      <w:r w:rsidR="00603DD3" w:rsidRPr="00EF4F9D">
        <w:rPr>
          <w:rFonts w:ascii="Times New Roman" w:hAnsi="Times New Roman" w:cs="Times New Roman"/>
          <w:lang w:val="en-GB"/>
        </w:rPr>
        <w:t xml:space="preserve"> L. Berglund, “A Medieval Heroine for the Modern Woman”, </w:t>
      </w:r>
      <w:r w:rsidR="00603DD3" w:rsidRPr="00EF4F9D">
        <w:rPr>
          <w:rFonts w:ascii="Times New Roman" w:hAnsi="Times New Roman" w:cs="Times New Roman"/>
          <w:i/>
          <w:iCs/>
          <w:lang w:val="en-GB"/>
        </w:rPr>
        <w:t>Scandinavian Journal of History</w:t>
      </w:r>
      <w:r w:rsidR="00603DD3" w:rsidRPr="00EF4F9D">
        <w:rPr>
          <w:rFonts w:ascii="Times New Roman" w:hAnsi="Times New Roman" w:cs="Times New Roman"/>
          <w:lang w:val="en-GB"/>
        </w:rPr>
        <w:t>, 42, 2017, 46-70;</w:t>
      </w:r>
      <w:r w:rsidR="00C90455" w:rsidRPr="00EF4F9D">
        <w:rPr>
          <w:rFonts w:ascii="Times New Roman" w:hAnsi="Times New Roman" w:cs="Times New Roman"/>
          <w:lang w:val="en-GB"/>
        </w:rPr>
        <w:t xml:space="preserve"> T. Kinnunen, “Feminist Biography in Finland and Sweden around 1900: Creation of Bonds of Admiration and Gratitude”, en A. Schaser, S. Schraut y P. Steymans-Kurz (eds.), </w:t>
      </w:r>
      <w:r w:rsidR="00C90455" w:rsidRPr="00EF4F9D">
        <w:rPr>
          <w:rFonts w:ascii="Times New Roman" w:hAnsi="Times New Roman" w:cs="Times New Roman"/>
          <w:i/>
          <w:iCs/>
          <w:lang w:val="en-GB"/>
        </w:rPr>
        <w:t>Erinnern, vergessen, umdeuten?: Europäische Frauenbewegungen im 19 und 20</w:t>
      </w:r>
      <w:r w:rsidR="00C90455" w:rsidRPr="00EF4F9D">
        <w:rPr>
          <w:rFonts w:ascii="Times New Roman" w:hAnsi="Times New Roman" w:cs="Times New Roman"/>
          <w:lang w:val="en-GB"/>
        </w:rPr>
        <w:t>, Frankfurt/Nueva York, 2019, 312-337;</w:t>
      </w:r>
      <w:r w:rsidR="00603DD3" w:rsidRPr="00EF4F9D">
        <w:rPr>
          <w:rFonts w:ascii="Times New Roman" w:hAnsi="Times New Roman" w:cs="Times New Roman"/>
          <w:lang w:val="en-GB"/>
        </w:rPr>
        <w:t xml:space="preserve"> </w:t>
      </w:r>
      <w:r w:rsidRPr="00EF4F9D">
        <w:rPr>
          <w:rFonts w:ascii="Times New Roman" w:hAnsi="Times New Roman" w:cs="Times New Roman"/>
          <w:lang w:val="en-US"/>
        </w:rPr>
        <w:t xml:space="preserve">Smith, “The Contribution…”, </w:t>
      </w:r>
      <w:r w:rsidRPr="00EF4F9D">
        <w:rPr>
          <w:rFonts w:ascii="Times New Roman" w:hAnsi="Times New Roman" w:cs="Times New Roman"/>
          <w:i/>
          <w:iCs/>
          <w:lang w:val="en-US"/>
        </w:rPr>
        <w:t>op. cit</w:t>
      </w:r>
      <w:r w:rsidRPr="00EF4F9D">
        <w:rPr>
          <w:rFonts w:ascii="Times New Roman" w:hAnsi="Times New Roman" w:cs="Times New Roman"/>
          <w:lang w:val="en-US"/>
        </w:rPr>
        <w:t xml:space="preserve">., </w:t>
      </w:r>
      <w:r w:rsidRPr="00EF4F9D">
        <w:rPr>
          <w:rFonts w:ascii="Times New Roman" w:hAnsi="Times New Roman" w:cs="Times New Roman"/>
          <w:lang w:val="en-GB"/>
        </w:rPr>
        <w:t>714-718.</w:t>
      </w:r>
    </w:p>
  </w:footnote>
  <w:footnote w:id="53">
    <w:p w14:paraId="13D11F39" w14:textId="61A21AA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Por citar algunas de estas obras escritas por mujeres: M. P. Sinués, </w:t>
      </w:r>
      <w:r w:rsidRPr="00EF4F9D">
        <w:rPr>
          <w:rFonts w:ascii="Times New Roman" w:hAnsi="Times New Roman" w:cs="Times New Roman"/>
          <w:i/>
          <w:iCs/>
        </w:rPr>
        <w:t>Mujeres ilustres. Narraciones histórico-biográficas</w:t>
      </w:r>
      <w:r w:rsidRPr="00EF4F9D">
        <w:rPr>
          <w:rFonts w:ascii="Times New Roman" w:hAnsi="Times New Roman" w:cs="Times New Roman"/>
        </w:rPr>
        <w:t xml:space="preserve">, Madrid, 1884 [1864]; L. C. Monreal, </w:t>
      </w:r>
      <w:r w:rsidRPr="00EF4F9D">
        <w:rPr>
          <w:rFonts w:ascii="Times New Roman" w:hAnsi="Times New Roman" w:cs="Times New Roman"/>
          <w:i/>
          <w:iCs/>
        </w:rPr>
        <w:t>La educación de las niñas por la historia de españolas ilustres</w:t>
      </w:r>
      <w:r w:rsidRPr="00EF4F9D">
        <w:rPr>
          <w:rFonts w:ascii="Times New Roman" w:hAnsi="Times New Roman" w:cs="Times New Roman"/>
        </w:rPr>
        <w:t xml:space="preserve">, Madrid, 1873; C. Gimeno de Flaquer, </w:t>
      </w:r>
      <w:r w:rsidRPr="00EF4F9D">
        <w:rPr>
          <w:rFonts w:ascii="Times New Roman" w:hAnsi="Times New Roman" w:cs="Times New Roman"/>
          <w:i/>
          <w:iCs/>
        </w:rPr>
        <w:t>Mujeres: vidas paralelas</w:t>
      </w:r>
      <w:r w:rsidRPr="00EF4F9D">
        <w:rPr>
          <w:rFonts w:ascii="Times New Roman" w:hAnsi="Times New Roman" w:cs="Times New Roman"/>
        </w:rPr>
        <w:t xml:space="preserve">, Madrid, 1893; M. L. Morales, </w:t>
      </w:r>
      <w:r w:rsidRPr="00EF4F9D">
        <w:rPr>
          <w:rFonts w:ascii="Times New Roman" w:hAnsi="Times New Roman" w:cs="Times New Roman"/>
          <w:i/>
          <w:iCs/>
        </w:rPr>
        <w:t>Algunas mujeres</w:t>
      </w:r>
      <w:r w:rsidRPr="00EF4F9D">
        <w:rPr>
          <w:rFonts w:ascii="Times New Roman" w:hAnsi="Times New Roman" w:cs="Times New Roman"/>
        </w:rPr>
        <w:t>, Gerona, 1932;</w:t>
      </w:r>
      <w:r w:rsidRPr="00EF4F9D">
        <w:rPr>
          <w:rFonts w:ascii="Times New Roman" w:hAnsi="Times New Roman" w:cs="Times New Roman"/>
          <w:color w:val="000000" w:themeColor="text1"/>
        </w:rPr>
        <w:t xml:space="preserve"> E. Sánchez de Arrojo, </w:t>
      </w:r>
      <w:r w:rsidRPr="00EF4F9D">
        <w:rPr>
          <w:rFonts w:ascii="Times New Roman" w:hAnsi="Times New Roman" w:cs="Times New Roman"/>
          <w:i/>
          <w:iCs/>
          <w:color w:val="000000" w:themeColor="text1"/>
        </w:rPr>
        <w:t>Mujer y reina: ligero esbozo de las virtudes de Isabel la Católica</w:t>
      </w:r>
      <w:r w:rsidRPr="00EF4F9D">
        <w:rPr>
          <w:rFonts w:ascii="Times New Roman" w:hAnsi="Times New Roman" w:cs="Times New Roman"/>
          <w:color w:val="000000" w:themeColor="text1"/>
        </w:rPr>
        <w:t>, Guadalajara, 1930</w:t>
      </w:r>
      <w:r w:rsidR="00396C26" w:rsidRPr="00EF4F9D">
        <w:rPr>
          <w:rFonts w:ascii="Times New Roman" w:hAnsi="Times New Roman" w:cs="Times New Roman"/>
          <w:color w:val="000000" w:themeColor="text1"/>
        </w:rPr>
        <w:t xml:space="preserve">. </w:t>
      </w:r>
      <w:r w:rsidRPr="00EF4F9D">
        <w:rPr>
          <w:rFonts w:ascii="Times New Roman" w:hAnsi="Times New Roman" w:cs="Times New Roman"/>
        </w:rPr>
        <w:t xml:space="preserve">También la alemana Elizabeth Busse-Wilson se doctoró en 1914 con una biografía sobre Isabel de Hungría. Sobre ella: G. Pomata: “Amateurs by Choice…”, </w:t>
      </w:r>
      <w:r w:rsidRPr="00EF4F9D">
        <w:rPr>
          <w:rFonts w:ascii="Times New Roman" w:hAnsi="Times New Roman" w:cs="Times New Roman"/>
          <w:i/>
          <w:iCs/>
        </w:rPr>
        <w:t>op. cit.,</w:t>
      </w:r>
      <w:r w:rsidRPr="00EF4F9D">
        <w:rPr>
          <w:rFonts w:ascii="Times New Roman" w:hAnsi="Times New Roman" w:cs="Times New Roman"/>
        </w:rPr>
        <w:t xml:space="preserve"> 201. Ver también: R. G. Sumillera, “Historiadoras británicas del xix: biografía y edición en las obras de Agnes y Elizabeth Strickland y Mary Anne Everett Green”, </w:t>
      </w:r>
      <w:r w:rsidRPr="00EF4F9D">
        <w:rPr>
          <w:rFonts w:ascii="Times New Roman" w:hAnsi="Times New Roman" w:cs="Times New Roman"/>
          <w:i/>
          <w:iCs/>
        </w:rPr>
        <w:t>Quaderns de Filologia: Estudis Literaris</w:t>
      </w:r>
      <w:r w:rsidRPr="00EF4F9D">
        <w:rPr>
          <w:rFonts w:ascii="Times New Roman" w:hAnsi="Times New Roman" w:cs="Times New Roman"/>
        </w:rPr>
        <w:t xml:space="preserve">, 22, 2017, 77. Por último, también hubo mujeres no católicas y conservadoras, como la escritora conocida bajo el seudónimo Celsia Regis, que escribieron sobre las grandes figuras de referencia para el catolicismo femenino español: C. González Ramos, </w:t>
      </w:r>
      <w:r w:rsidRPr="00EF4F9D">
        <w:rPr>
          <w:rFonts w:ascii="Times New Roman" w:hAnsi="Times New Roman" w:cs="Times New Roman"/>
          <w:i/>
          <w:iCs/>
        </w:rPr>
        <w:t>Isabel la Católica</w:t>
      </w:r>
      <w:r w:rsidRPr="00EF4F9D">
        <w:rPr>
          <w:rFonts w:ascii="Times New Roman" w:hAnsi="Times New Roman" w:cs="Times New Roman"/>
        </w:rPr>
        <w:t>, Madrid, 1923.</w:t>
      </w:r>
    </w:p>
  </w:footnote>
  <w:footnote w:id="54">
    <w:p w14:paraId="46405876" w14:textId="61437440"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w:t>
      </w:r>
      <w:r w:rsidRPr="00EF4F9D">
        <w:rPr>
          <w:rFonts w:ascii="Times New Roman" w:hAnsi="Times New Roman" w:cs="Times New Roman"/>
          <w:lang w:val="en-US"/>
        </w:rPr>
        <w:t xml:space="preserve">K. K. Sklar, “American Female Historians…”, </w:t>
      </w:r>
      <w:r w:rsidRPr="00EF4F9D">
        <w:rPr>
          <w:rFonts w:ascii="Times New Roman" w:hAnsi="Times New Roman" w:cs="Times New Roman"/>
          <w:i/>
          <w:iCs/>
          <w:lang w:val="en-US"/>
        </w:rPr>
        <w:t>op. cit</w:t>
      </w:r>
      <w:r w:rsidRPr="00EF4F9D">
        <w:rPr>
          <w:rFonts w:ascii="Times New Roman" w:hAnsi="Times New Roman" w:cs="Times New Roman"/>
          <w:lang w:val="en-US"/>
        </w:rPr>
        <w:t>.,</w:t>
      </w:r>
      <w:r w:rsidRPr="00EF4F9D">
        <w:rPr>
          <w:rFonts w:ascii="Times New Roman" w:hAnsi="Times New Roman" w:cs="Times New Roman"/>
          <w:lang w:val="en-GB"/>
        </w:rPr>
        <w:t xml:space="preserve"> 171-173 y 179-181; J. Goggin, “Challenging Sexual Discrimination…”, </w:t>
      </w:r>
      <w:r w:rsidRPr="00EF4F9D">
        <w:rPr>
          <w:rFonts w:ascii="Times New Roman" w:hAnsi="Times New Roman" w:cs="Times New Roman"/>
          <w:i/>
          <w:iCs/>
          <w:lang w:val="en-GB"/>
        </w:rPr>
        <w:t>op. cit</w:t>
      </w:r>
      <w:r w:rsidRPr="00EF4F9D">
        <w:rPr>
          <w:rFonts w:ascii="Times New Roman" w:hAnsi="Times New Roman" w:cs="Times New Roman"/>
          <w:lang w:val="en-GB"/>
        </w:rPr>
        <w:t xml:space="preserve">., 778-781; B. Dabby: “Hannah Lawrance and the claims of women’s history in nineteenth-century England”, The Historical Journal, 53, 2010, </w:t>
      </w:r>
      <w:r w:rsidRPr="00EF4F9D">
        <w:rPr>
          <w:rFonts w:ascii="Times New Roman" w:hAnsi="Times New Roman" w:cs="Times New Roman"/>
          <w:lang w:val="en-US"/>
        </w:rPr>
        <w:t xml:space="preserve">699 y 703-704; Porciani, “Janus-faced Clio…”, </w:t>
      </w:r>
      <w:r w:rsidRPr="00EF4F9D">
        <w:rPr>
          <w:rFonts w:ascii="Times New Roman" w:hAnsi="Times New Roman" w:cs="Times New Roman"/>
          <w:i/>
          <w:iCs/>
          <w:lang w:val="en-US"/>
        </w:rPr>
        <w:t>op. cit</w:t>
      </w:r>
      <w:r w:rsidRPr="00EF4F9D">
        <w:rPr>
          <w:rFonts w:ascii="Times New Roman" w:hAnsi="Times New Roman" w:cs="Times New Roman"/>
          <w:lang w:val="en-US"/>
        </w:rPr>
        <w:t xml:space="preserve">., </w:t>
      </w:r>
      <w:r w:rsidRPr="00EF4F9D">
        <w:rPr>
          <w:rFonts w:ascii="Times New Roman" w:hAnsi="Times New Roman" w:cs="Times New Roman"/>
          <w:lang w:val="en-GB"/>
        </w:rPr>
        <w:t>12-13.</w:t>
      </w:r>
    </w:p>
  </w:footnote>
  <w:footnote w:id="55">
    <w:p w14:paraId="6680C49E" w14:textId="25D386DB" w:rsidR="00C40CA4" w:rsidRPr="00EF4F9D" w:rsidRDefault="00C40CA4" w:rsidP="00EF4F9D">
      <w:pPr>
        <w:pStyle w:val="Textonotapie"/>
        <w:jc w:val="both"/>
        <w:rPr>
          <w:rFonts w:ascii="Times New Roman" w:hAnsi="Times New Roman" w:cs="Times New Roman"/>
          <w:lang w:val="en-GB"/>
        </w:rPr>
      </w:pPr>
      <w:r w:rsidRPr="00EF4F9D">
        <w:rPr>
          <w:rStyle w:val="Refdenotaalpie"/>
          <w:rFonts w:ascii="Times New Roman" w:hAnsi="Times New Roman" w:cs="Times New Roman"/>
        </w:rPr>
        <w:footnoteRef/>
      </w:r>
      <w:r w:rsidRPr="00EF4F9D">
        <w:rPr>
          <w:rFonts w:ascii="Times New Roman" w:hAnsi="Times New Roman" w:cs="Times New Roman"/>
          <w:lang w:val="en-GB"/>
        </w:rPr>
        <w:t xml:space="preserve"> P. G. Dagbovie: “Black Women Historians…”, </w:t>
      </w:r>
      <w:r w:rsidRPr="00EF4F9D">
        <w:rPr>
          <w:rFonts w:ascii="Times New Roman" w:hAnsi="Times New Roman" w:cs="Times New Roman"/>
          <w:i/>
          <w:iCs/>
          <w:lang w:val="en-GB"/>
        </w:rPr>
        <w:t>op. cit</w:t>
      </w:r>
      <w:r w:rsidRPr="00EF4F9D">
        <w:rPr>
          <w:rFonts w:ascii="Times New Roman" w:hAnsi="Times New Roman" w:cs="Times New Roman"/>
          <w:lang w:val="en-GB"/>
        </w:rPr>
        <w:t>., 243-253.</w:t>
      </w:r>
    </w:p>
  </w:footnote>
  <w:footnote w:id="56">
    <w:p w14:paraId="68E4F49E" w14:textId="0B78489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A. Javierre Mur, </w:t>
      </w:r>
      <w:r w:rsidRPr="00EF4F9D">
        <w:rPr>
          <w:rFonts w:ascii="Times New Roman" w:hAnsi="Times New Roman" w:cs="Times New Roman"/>
          <w:i/>
          <w:iCs/>
        </w:rPr>
        <w:t>Matha de Armanyach, Duquesa de Gerona</w:t>
      </w:r>
      <w:r w:rsidRPr="00EF4F9D">
        <w:rPr>
          <w:rFonts w:ascii="Times New Roman" w:hAnsi="Times New Roman" w:cs="Times New Roman"/>
        </w:rPr>
        <w:t>, Madrid, 1930.</w:t>
      </w:r>
    </w:p>
  </w:footnote>
  <w:footnote w:id="57">
    <w:p w14:paraId="32892E16" w14:textId="4A07914E"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19" w:name="_Hlk45040150"/>
      <w:r w:rsidRPr="00EF4F9D">
        <w:rPr>
          <w:rFonts w:ascii="Times New Roman" w:hAnsi="Times New Roman" w:cs="Times New Roman"/>
        </w:rPr>
        <w:t xml:space="preserve">M. P. Benítez Marco, </w:t>
      </w:r>
      <w:bookmarkEnd w:id="19"/>
      <w:r w:rsidRPr="00EF4F9D">
        <w:rPr>
          <w:rFonts w:ascii="Times New Roman" w:hAnsi="Times New Roman" w:cs="Times New Roman"/>
          <w:i/>
          <w:iCs/>
        </w:rPr>
        <w:t>La turolense Áurea Lucinda Javierre Mur: abriendo caminos de mujer</w:t>
      </w:r>
      <w:r w:rsidRPr="00EF4F9D">
        <w:rPr>
          <w:rFonts w:ascii="Times New Roman" w:hAnsi="Times New Roman" w:cs="Times New Roman"/>
        </w:rPr>
        <w:t xml:space="preserve">, Teruel, 2017, 56. Ver también: M. P. Benítez Marco, “Áurea Lucinda Javierre Mur (1898-1980). Su ideal feminista católico”, en A. Cenarro y R. Illion (coords.), </w:t>
      </w:r>
      <w:r w:rsidRPr="00EF4F9D">
        <w:rPr>
          <w:rFonts w:ascii="Times New Roman" w:hAnsi="Times New Roman" w:cs="Times New Roman"/>
          <w:bCs/>
          <w:i/>
        </w:rPr>
        <w:t>Feminismos: contribuciones desde la historia</w:t>
      </w:r>
      <w:r w:rsidRPr="00EF4F9D">
        <w:rPr>
          <w:rFonts w:ascii="Times New Roman" w:hAnsi="Times New Roman" w:cs="Times New Roman"/>
        </w:rPr>
        <w:t>, Zaragoza, 2014, 159-188.</w:t>
      </w:r>
    </w:p>
  </w:footnote>
  <w:footnote w:id="58">
    <w:p w14:paraId="7AC39A38" w14:textId="58460660"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D. de Gortázar Serantes, </w:t>
      </w:r>
      <w:r w:rsidRPr="00EF4F9D">
        <w:rPr>
          <w:rFonts w:ascii="Times New Roman" w:hAnsi="Times New Roman" w:cs="Times New Roman"/>
          <w:i/>
          <w:iCs/>
        </w:rPr>
        <w:t>La roca del amor</w:t>
      </w:r>
      <w:r w:rsidRPr="00EF4F9D">
        <w:rPr>
          <w:rFonts w:ascii="Times New Roman" w:hAnsi="Times New Roman" w:cs="Times New Roman"/>
        </w:rPr>
        <w:t>, Madrid, 1924, 39.</w:t>
      </w:r>
    </w:p>
  </w:footnote>
  <w:footnote w:id="59">
    <w:p w14:paraId="24E103C9" w14:textId="1E968F31" w:rsidR="00C40CA4" w:rsidRPr="00EF4F9D" w:rsidRDefault="00C40CA4" w:rsidP="00EF4F9D">
      <w:pPr>
        <w:pStyle w:val="Textonotapie"/>
        <w:jc w:val="both"/>
        <w:rPr>
          <w:rFonts w:ascii="Times New Roman" w:hAnsi="Times New Roman" w:cs="Times New Roman"/>
          <w:lang w:val="en-US"/>
        </w:rPr>
      </w:pPr>
      <w:r w:rsidRPr="00EF4F9D">
        <w:rPr>
          <w:rStyle w:val="Refdenotaalpie"/>
          <w:rFonts w:ascii="Times New Roman" w:hAnsi="Times New Roman" w:cs="Times New Roman"/>
        </w:rPr>
        <w:footnoteRef/>
      </w:r>
      <w:r w:rsidRPr="00EF4F9D">
        <w:rPr>
          <w:rFonts w:ascii="Times New Roman" w:hAnsi="Times New Roman" w:cs="Times New Roman"/>
        </w:rPr>
        <w:t xml:space="preserve"> J. Estévez de García del Canto, </w:t>
      </w:r>
      <w:r w:rsidRPr="00EF4F9D">
        <w:rPr>
          <w:rFonts w:ascii="Times New Roman" w:hAnsi="Times New Roman" w:cs="Times New Roman"/>
          <w:i/>
          <w:iCs/>
        </w:rPr>
        <w:t>Máximas y reglas de conducta aplicables á los diversos estados y condiciones de la vida sacadas de las obras de Santa Teresa de Jesús. Precedidas de un prólogo y un compendio de la historia de la Santa</w:t>
      </w:r>
      <w:r w:rsidRPr="00EF4F9D">
        <w:rPr>
          <w:rFonts w:ascii="Times New Roman" w:hAnsi="Times New Roman" w:cs="Times New Roman"/>
        </w:rPr>
        <w:t xml:space="preserve">, Salamanca, 1888; I. Cheix y Martínez, </w:t>
      </w:r>
      <w:r w:rsidRPr="00EF4F9D">
        <w:rPr>
          <w:rFonts w:ascii="Times New Roman" w:hAnsi="Times New Roman" w:cs="Times New Roman"/>
          <w:i/>
          <w:iCs/>
        </w:rPr>
        <w:t>Historia de Santa Teresa de Jesús</w:t>
      </w:r>
      <w:r w:rsidRPr="00EF4F9D">
        <w:rPr>
          <w:rFonts w:ascii="Times New Roman" w:hAnsi="Times New Roman" w:cs="Times New Roman"/>
        </w:rPr>
        <w:t xml:space="preserve">, Madrid, 1893; M. de Santiago Fuentes, </w:t>
      </w:r>
      <w:r w:rsidRPr="00EF4F9D">
        <w:rPr>
          <w:rFonts w:ascii="Times New Roman" w:hAnsi="Times New Roman" w:cs="Times New Roman"/>
          <w:i/>
          <w:iCs/>
        </w:rPr>
        <w:t>Santa Teresa de Jesús</w:t>
      </w:r>
      <w:r w:rsidRPr="00EF4F9D">
        <w:rPr>
          <w:rFonts w:ascii="Times New Roman" w:hAnsi="Times New Roman" w:cs="Times New Roman"/>
        </w:rPr>
        <w:t xml:space="preserve">, Barcelona, 1918. Sobre Blanca de los Ríos, quien escribió frecuentemente sobre esta santa, por ejemplo: B. de los Ríos, </w:t>
      </w:r>
      <w:r w:rsidRPr="00EF4F9D">
        <w:rPr>
          <w:rFonts w:ascii="Times New Roman" w:hAnsi="Times New Roman" w:cs="Times New Roman"/>
          <w:i/>
          <w:iCs/>
        </w:rPr>
        <w:t>Santa Teresa de Jesús y su Apostolado de Amor</w:t>
      </w:r>
      <w:r w:rsidRPr="00EF4F9D">
        <w:rPr>
          <w:rFonts w:ascii="Times New Roman" w:hAnsi="Times New Roman" w:cs="Times New Roman"/>
        </w:rPr>
        <w:t xml:space="preserve">, Madrid, 1921; La Basílica Teresiana, 1-4-1917, 4-7; </w:t>
      </w:r>
      <w:r w:rsidRPr="00EF4F9D">
        <w:rPr>
          <w:rFonts w:ascii="Times New Roman" w:hAnsi="Times New Roman" w:cs="Times New Roman"/>
          <w:i/>
          <w:iCs/>
        </w:rPr>
        <w:t>La Basílica Teresiana</w:t>
      </w:r>
      <w:r w:rsidRPr="00EF4F9D">
        <w:rPr>
          <w:rFonts w:ascii="Times New Roman" w:hAnsi="Times New Roman" w:cs="Times New Roman"/>
        </w:rPr>
        <w:t xml:space="preserve">, 1-5-1917, 10. Elena Fortún hizo una sátira sobre la influencia que tenían estos modelos </w:t>
      </w:r>
      <w:r w:rsidR="00C547BB" w:rsidRPr="00EF4F9D">
        <w:rPr>
          <w:rFonts w:ascii="Times New Roman" w:hAnsi="Times New Roman" w:cs="Times New Roman"/>
        </w:rPr>
        <w:t xml:space="preserve">santos </w:t>
      </w:r>
      <w:r w:rsidRPr="00EF4F9D">
        <w:rPr>
          <w:rFonts w:ascii="Times New Roman" w:hAnsi="Times New Roman" w:cs="Times New Roman"/>
        </w:rPr>
        <w:t xml:space="preserve">de </w:t>
      </w:r>
      <w:r w:rsidR="00C547BB" w:rsidRPr="00EF4F9D">
        <w:rPr>
          <w:rFonts w:ascii="Times New Roman" w:hAnsi="Times New Roman" w:cs="Times New Roman"/>
        </w:rPr>
        <w:t>conducta</w:t>
      </w:r>
      <w:r w:rsidRPr="00EF4F9D">
        <w:rPr>
          <w:rFonts w:ascii="Times New Roman" w:hAnsi="Times New Roman" w:cs="Times New Roman"/>
        </w:rPr>
        <w:t xml:space="preserve"> sobre las jóvenes lectoras: E. Fortún, </w:t>
      </w:r>
      <w:r w:rsidRPr="00EF4F9D">
        <w:rPr>
          <w:rFonts w:ascii="Times New Roman" w:hAnsi="Times New Roman" w:cs="Times New Roman"/>
          <w:i/>
          <w:iCs/>
        </w:rPr>
        <w:t>Celia en el Colegio</w:t>
      </w:r>
      <w:r w:rsidRPr="00EF4F9D">
        <w:rPr>
          <w:rFonts w:ascii="Times New Roman" w:hAnsi="Times New Roman" w:cs="Times New Roman"/>
        </w:rPr>
        <w:t xml:space="preserve">, Madrid, 1939 [1932]. </w:t>
      </w:r>
      <w:r w:rsidRPr="00EF4F9D">
        <w:rPr>
          <w:rFonts w:ascii="Times New Roman" w:hAnsi="Times New Roman" w:cs="Times New Roman"/>
          <w:lang w:val="en-US"/>
        </w:rPr>
        <w:t xml:space="preserve">Sin embargo, esta tendencia no fue una excepcionalidad de España: S. A. Curtis, “Writing the Lives of Saints: Archives and the Ownership of History”, </w:t>
      </w:r>
      <w:r w:rsidRPr="00EF4F9D">
        <w:rPr>
          <w:rFonts w:ascii="Times New Roman" w:hAnsi="Times New Roman" w:cs="Times New Roman"/>
          <w:i/>
          <w:iCs/>
          <w:lang w:val="en-US"/>
        </w:rPr>
        <w:t>French Historical Studies</w:t>
      </w:r>
      <w:r w:rsidRPr="00EF4F9D">
        <w:rPr>
          <w:rFonts w:ascii="Times New Roman" w:hAnsi="Times New Roman" w:cs="Times New Roman"/>
          <w:lang w:val="en-US"/>
        </w:rPr>
        <w:t>, 40, 2, 2017, 241-266.</w:t>
      </w:r>
    </w:p>
  </w:footnote>
  <w:footnote w:id="60">
    <w:p w14:paraId="68EE75DD" w14:textId="1FDFB78A"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Gaibrois, </w:t>
      </w:r>
      <w:r w:rsidRPr="00EF4F9D">
        <w:rPr>
          <w:rFonts w:ascii="Times New Roman" w:hAnsi="Times New Roman" w:cs="Times New Roman"/>
          <w:i/>
          <w:iCs/>
        </w:rPr>
        <w:t>Presencia de la mujer en la conquista de América</w:t>
      </w:r>
      <w:r w:rsidRPr="00EF4F9D">
        <w:rPr>
          <w:rFonts w:ascii="Times New Roman" w:hAnsi="Times New Roman" w:cs="Times New Roman"/>
        </w:rPr>
        <w:t xml:space="preserve">, Madrid, 1940. Ver también: M. Gaibrois, </w:t>
      </w:r>
      <w:r w:rsidRPr="00EF4F9D">
        <w:rPr>
          <w:rFonts w:ascii="Times New Roman" w:hAnsi="Times New Roman" w:cs="Times New Roman"/>
          <w:i/>
          <w:iCs/>
        </w:rPr>
        <w:t>Las jornadas de María de Hungría (1606-1646). Conferencia leída</w:t>
      </w:r>
      <w:r w:rsidRPr="00EF4F9D">
        <w:rPr>
          <w:rFonts w:ascii="Times New Roman" w:hAnsi="Times New Roman" w:cs="Times New Roman"/>
        </w:rPr>
        <w:t>, Madrid, 1926; M. Gaibrois, La Reina Doña Mencia, Coimbra, 1930.</w:t>
      </w:r>
    </w:p>
  </w:footnote>
  <w:footnote w:id="61">
    <w:p w14:paraId="057118A8" w14:textId="031D36D8"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A. Cobos de Villalobos, </w:t>
      </w:r>
      <w:r w:rsidRPr="00EF4F9D">
        <w:rPr>
          <w:rFonts w:ascii="Times New Roman" w:hAnsi="Times New Roman" w:cs="Times New Roman"/>
          <w:i/>
          <w:iCs/>
        </w:rPr>
        <w:t>Mujeres célebres sevillanas</w:t>
      </w:r>
      <w:r w:rsidRPr="00EF4F9D">
        <w:rPr>
          <w:rFonts w:ascii="Times New Roman" w:hAnsi="Times New Roman" w:cs="Times New Roman"/>
        </w:rPr>
        <w:t xml:space="preserve">, Sevilla, 1917. Una obra que tuvo buena acogida en la prensa de la época: </w:t>
      </w:r>
      <w:r w:rsidRPr="00EF4F9D">
        <w:rPr>
          <w:rFonts w:ascii="Times New Roman" w:hAnsi="Times New Roman" w:cs="Times New Roman"/>
          <w:i/>
          <w:iCs/>
        </w:rPr>
        <w:t>Mundo Gráfico</w:t>
      </w:r>
      <w:r w:rsidRPr="00EF4F9D">
        <w:rPr>
          <w:rFonts w:ascii="Times New Roman" w:hAnsi="Times New Roman" w:cs="Times New Roman"/>
        </w:rPr>
        <w:t xml:space="preserve">, 20- 2-1918, 23; </w:t>
      </w:r>
      <w:r w:rsidRPr="00EF4F9D">
        <w:rPr>
          <w:rFonts w:ascii="Times New Roman" w:hAnsi="Times New Roman" w:cs="Times New Roman"/>
          <w:i/>
          <w:iCs/>
        </w:rPr>
        <w:t>Andalucía, Revista ilustrada</w:t>
      </w:r>
      <w:r w:rsidRPr="00EF4F9D">
        <w:rPr>
          <w:rFonts w:ascii="Times New Roman" w:hAnsi="Times New Roman" w:cs="Times New Roman"/>
        </w:rPr>
        <w:t xml:space="preserve">, 1-12-1925, 30-31. Sobre las obras literarias impregnadas de temática histórica: A. Cobos de Villalobos: </w:t>
      </w:r>
      <w:r w:rsidRPr="00EF4F9D">
        <w:rPr>
          <w:rFonts w:ascii="Times New Roman" w:hAnsi="Times New Roman" w:cs="Times New Roman"/>
          <w:i/>
          <w:iCs/>
        </w:rPr>
        <w:t>Romances caballerescos</w:t>
      </w:r>
      <w:r w:rsidRPr="00EF4F9D">
        <w:rPr>
          <w:rFonts w:ascii="Times New Roman" w:hAnsi="Times New Roman" w:cs="Times New Roman"/>
        </w:rPr>
        <w:t xml:space="preserve">, Sevilla, 1924. Ver también: </w:t>
      </w:r>
      <w:r w:rsidRPr="00EF4F9D">
        <w:rPr>
          <w:rFonts w:ascii="Times New Roman" w:hAnsi="Times New Roman" w:cs="Times New Roman"/>
          <w:i/>
          <w:iCs/>
        </w:rPr>
        <w:t>La voz</w:t>
      </w:r>
      <w:r w:rsidRPr="00EF4F9D">
        <w:rPr>
          <w:rFonts w:ascii="Times New Roman" w:hAnsi="Times New Roman" w:cs="Times New Roman"/>
        </w:rPr>
        <w:t xml:space="preserve">, 21-1-1925, 5; </w:t>
      </w:r>
      <w:r w:rsidRPr="00EF4F9D">
        <w:rPr>
          <w:rFonts w:ascii="Times New Roman" w:hAnsi="Times New Roman" w:cs="Times New Roman"/>
          <w:i/>
          <w:iCs/>
        </w:rPr>
        <w:t>Diario de la Marina</w:t>
      </w:r>
      <w:r w:rsidRPr="00EF4F9D">
        <w:rPr>
          <w:rFonts w:ascii="Times New Roman" w:hAnsi="Times New Roman" w:cs="Times New Roman"/>
        </w:rPr>
        <w:t xml:space="preserve">, 15-8-1926, 40; </w:t>
      </w:r>
      <w:r w:rsidRPr="00EF4F9D">
        <w:rPr>
          <w:rFonts w:ascii="Times New Roman" w:hAnsi="Times New Roman" w:cs="Times New Roman"/>
          <w:i/>
          <w:iCs/>
        </w:rPr>
        <w:t>Diario de la Marina</w:t>
      </w:r>
      <w:r w:rsidRPr="00EF4F9D">
        <w:rPr>
          <w:rFonts w:ascii="Times New Roman" w:hAnsi="Times New Roman" w:cs="Times New Roman"/>
        </w:rPr>
        <w:t xml:space="preserve">, 15-8-1926, 40. El escribir novelas históricas también fue habitual para las mujeres escritoras en el contexto internacional: Diana Wallace, </w:t>
      </w:r>
      <w:r w:rsidRPr="00EF4F9D">
        <w:rPr>
          <w:rFonts w:ascii="Times New Roman" w:hAnsi="Times New Roman" w:cs="Times New Roman"/>
          <w:i/>
          <w:iCs/>
        </w:rPr>
        <w:t>The woman's historical novel: British women writers, 1900-2000</w:t>
      </w:r>
      <w:r w:rsidRPr="00EF4F9D">
        <w:rPr>
          <w:rFonts w:ascii="Times New Roman" w:hAnsi="Times New Roman" w:cs="Times New Roman"/>
        </w:rPr>
        <w:t>, Nueva York, 2004.</w:t>
      </w:r>
    </w:p>
  </w:footnote>
  <w:footnote w:id="62">
    <w:p w14:paraId="213254A5" w14:textId="1E282549"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C. Gimeno, </w:t>
      </w:r>
      <w:r w:rsidRPr="00EF4F9D">
        <w:rPr>
          <w:rFonts w:ascii="Times New Roman" w:hAnsi="Times New Roman" w:cs="Times New Roman"/>
          <w:i/>
          <w:iCs/>
        </w:rPr>
        <w:t>La mujer española. Estudios acerca de su educación y sus facultades intelectuales</w:t>
      </w:r>
      <w:r w:rsidRPr="00EF4F9D">
        <w:rPr>
          <w:rFonts w:ascii="Times New Roman" w:hAnsi="Times New Roman" w:cs="Times New Roman"/>
        </w:rPr>
        <w:t xml:space="preserve">, Madrid, 1877. Sobre estas cuestiones: M. Pintos: </w:t>
      </w:r>
      <w:r w:rsidRPr="00EF4F9D">
        <w:rPr>
          <w:rFonts w:ascii="Times New Roman" w:hAnsi="Times New Roman" w:cs="Times New Roman"/>
          <w:i/>
          <w:iCs/>
        </w:rPr>
        <w:t xml:space="preserve">Concepción Gimeno de Flaquer. </w:t>
      </w:r>
      <w:r w:rsidRPr="00EF4F9D">
        <w:rPr>
          <w:rFonts w:ascii="Times New Roman" w:hAnsi="Times New Roman" w:cs="Times New Roman"/>
          <w:i/>
        </w:rPr>
        <w:t xml:space="preserve">Del </w:t>
      </w:r>
      <w:r w:rsidRPr="00EF4F9D">
        <w:rPr>
          <w:rFonts w:ascii="Times New Roman" w:hAnsi="Times New Roman" w:cs="Times New Roman"/>
        </w:rPr>
        <w:t>sí</w:t>
      </w:r>
      <w:r w:rsidRPr="00EF4F9D">
        <w:rPr>
          <w:rFonts w:ascii="Times New Roman" w:hAnsi="Times New Roman" w:cs="Times New Roman"/>
          <w:i/>
        </w:rPr>
        <w:t xml:space="preserve"> de las niñas al </w:t>
      </w:r>
      <w:r w:rsidRPr="00EF4F9D">
        <w:rPr>
          <w:rFonts w:ascii="Times New Roman" w:hAnsi="Times New Roman" w:cs="Times New Roman"/>
        </w:rPr>
        <w:t>yo</w:t>
      </w:r>
      <w:r w:rsidRPr="00EF4F9D">
        <w:rPr>
          <w:rFonts w:ascii="Times New Roman" w:hAnsi="Times New Roman" w:cs="Times New Roman"/>
          <w:i/>
        </w:rPr>
        <w:t xml:space="preserve"> de las mujeres</w:t>
      </w:r>
      <w:r w:rsidRPr="00EF4F9D">
        <w:rPr>
          <w:rFonts w:ascii="Times New Roman" w:hAnsi="Times New Roman" w:cs="Times New Roman"/>
        </w:rPr>
        <w:t>, Madrid, 2016, 39, 64 y 123.</w:t>
      </w:r>
    </w:p>
  </w:footnote>
  <w:footnote w:id="63">
    <w:p w14:paraId="26679DA9" w14:textId="4542967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El libro de C. Gimeno, </w:t>
      </w:r>
      <w:r w:rsidRPr="00EF4F9D">
        <w:rPr>
          <w:rFonts w:ascii="Times New Roman" w:hAnsi="Times New Roman" w:cs="Times New Roman"/>
          <w:i/>
        </w:rPr>
        <w:t>Madres de hombres célebres</w:t>
      </w:r>
      <w:r w:rsidRPr="00EF4F9D">
        <w:rPr>
          <w:rFonts w:ascii="Times New Roman" w:hAnsi="Times New Roman" w:cs="Times New Roman"/>
        </w:rPr>
        <w:t xml:space="preserve">, Madrid, 1895, explicita mucho más estas ideas. Esta tendencia se dio a nivel </w:t>
      </w:r>
      <w:r w:rsidRPr="00EF4F9D">
        <w:rPr>
          <w:rFonts w:ascii="Times New Roman" w:hAnsi="Times New Roman" w:cs="Times New Roman"/>
          <w:color w:val="000000" w:themeColor="text1"/>
        </w:rPr>
        <w:t xml:space="preserve">transnacional, como lo prueba el libro de </w:t>
      </w:r>
      <w:bookmarkStart w:id="20" w:name="_Hlk43109072"/>
      <w:r w:rsidRPr="00EF4F9D">
        <w:rPr>
          <w:rFonts w:ascii="Times New Roman" w:hAnsi="Times New Roman" w:cs="Times New Roman"/>
          <w:color w:val="000000" w:themeColor="text1"/>
        </w:rPr>
        <w:t xml:space="preserve">Constantino Holl </w:t>
      </w:r>
      <w:bookmarkEnd w:id="20"/>
      <w:r w:rsidRPr="00EF4F9D">
        <w:rPr>
          <w:rFonts w:ascii="Times New Roman" w:hAnsi="Times New Roman" w:cs="Times New Roman"/>
          <w:color w:val="000000" w:themeColor="text1"/>
        </w:rPr>
        <w:t xml:space="preserve">prologado por la líder del sindicalismo católico femenino español María de Echarri: C. Holl, </w:t>
      </w:r>
      <w:r w:rsidRPr="00EF4F9D">
        <w:rPr>
          <w:rFonts w:ascii="Times New Roman" w:hAnsi="Times New Roman" w:cs="Times New Roman"/>
          <w:i/>
          <w:iCs/>
          <w:color w:val="000000" w:themeColor="text1"/>
        </w:rPr>
        <w:t>Mujeres ilustres. Lecturas para jóvenes católicas</w:t>
      </w:r>
      <w:r w:rsidRPr="00EF4F9D">
        <w:rPr>
          <w:rFonts w:ascii="Times New Roman" w:hAnsi="Times New Roman" w:cs="Times New Roman"/>
          <w:color w:val="000000" w:themeColor="text1"/>
        </w:rPr>
        <w:t>, Herder, 1923.</w:t>
      </w:r>
    </w:p>
  </w:footnote>
  <w:footnote w:id="64">
    <w:p w14:paraId="3379F992" w14:textId="30A7BAC7"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color w:val="000000" w:themeColor="text1"/>
        </w:rPr>
        <w:footnoteRef/>
      </w:r>
      <w:r w:rsidRPr="00EF4F9D">
        <w:rPr>
          <w:rFonts w:ascii="Times New Roman" w:hAnsi="Times New Roman" w:cs="Times New Roman"/>
          <w:color w:val="000000" w:themeColor="text1"/>
        </w:rPr>
        <w:t xml:space="preserve"> Este tipo de trabajos biográficos, en cuanto a su </w:t>
      </w:r>
      <w:r w:rsidRPr="00EF4F9D">
        <w:rPr>
          <w:rFonts w:ascii="Times New Roman" w:hAnsi="Times New Roman" w:cs="Times New Roman"/>
        </w:rPr>
        <w:t xml:space="preserve">estructura, también fueron desarrollados por mujeres de otros países. Véase: Porciani, “Women and the writing…”, </w:t>
      </w:r>
      <w:r w:rsidRPr="00EF4F9D">
        <w:rPr>
          <w:rFonts w:ascii="Times New Roman" w:hAnsi="Times New Roman" w:cs="Times New Roman"/>
          <w:i/>
          <w:iCs/>
        </w:rPr>
        <w:t>op. cit.,</w:t>
      </w:r>
      <w:r w:rsidRPr="00EF4F9D">
        <w:rPr>
          <w:rFonts w:ascii="Times New Roman" w:hAnsi="Times New Roman" w:cs="Times New Roman"/>
        </w:rPr>
        <w:t xml:space="preserve"> 113. </w:t>
      </w:r>
    </w:p>
  </w:footnote>
  <w:footnote w:id="65">
    <w:p w14:paraId="14199D42" w14:textId="37E7840D"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iCs/>
        </w:rPr>
        <w:t>La correspondencia de España</w:t>
      </w:r>
      <w:r w:rsidRPr="00EF4F9D">
        <w:rPr>
          <w:rFonts w:ascii="Times New Roman" w:hAnsi="Times New Roman" w:cs="Times New Roman"/>
        </w:rPr>
        <w:t>, 22-5-1907.</w:t>
      </w:r>
    </w:p>
  </w:footnote>
  <w:footnote w:id="66">
    <w:p w14:paraId="200BF6A9" w14:textId="76BB37FD"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P. Pascual de Sanjuán, </w:t>
      </w:r>
      <w:r w:rsidRPr="00EF4F9D">
        <w:rPr>
          <w:rFonts w:ascii="Times New Roman" w:hAnsi="Times New Roman" w:cs="Times New Roman"/>
          <w:i/>
          <w:iCs/>
        </w:rPr>
        <w:t>Preceptos morales para la infancia basados en hechos históricos</w:t>
      </w:r>
      <w:r w:rsidRPr="00EF4F9D">
        <w:rPr>
          <w:rFonts w:ascii="Times New Roman" w:hAnsi="Times New Roman" w:cs="Times New Roman"/>
        </w:rPr>
        <w:t xml:space="preserve">, Barcelona, 1864; </w:t>
      </w:r>
      <w:bookmarkStart w:id="21" w:name="_Hlk43036266"/>
      <w:r w:rsidRPr="00EF4F9D">
        <w:rPr>
          <w:rFonts w:ascii="Times New Roman" w:hAnsi="Times New Roman" w:cs="Times New Roman"/>
        </w:rPr>
        <w:t xml:space="preserve">P. Pascual de Sanjuán, </w:t>
      </w:r>
      <w:bookmarkEnd w:id="21"/>
      <w:r w:rsidRPr="00EF4F9D">
        <w:rPr>
          <w:rFonts w:ascii="Times New Roman" w:hAnsi="Times New Roman" w:cs="Times New Roman"/>
          <w:i/>
          <w:iCs/>
        </w:rPr>
        <w:t>La moral de la historia. Colección de cuadros históricos con su aplicación moral al alcance de los niños</w:t>
      </w:r>
      <w:r w:rsidRPr="00EF4F9D">
        <w:rPr>
          <w:rFonts w:ascii="Times New Roman" w:hAnsi="Times New Roman" w:cs="Times New Roman"/>
        </w:rPr>
        <w:t xml:space="preserve">, Barcelona, 1869; P. Pascual de Sanjuán, </w:t>
      </w:r>
      <w:r w:rsidRPr="00EF4F9D">
        <w:rPr>
          <w:rFonts w:ascii="Times New Roman" w:hAnsi="Times New Roman" w:cs="Times New Roman"/>
          <w:i/>
          <w:iCs/>
        </w:rPr>
        <w:t>A través del mar: cartas sobre Historia de un padre á su hijo</w:t>
      </w:r>
      <w:r w:rsidRPr="00EF4F9D">
        <w:rPr>
          <w:rFonts w:ascii="Times New Roman" w:hAnsi="Times New Roman" w:cs="Times New Roman"/>
        </w:rPr>
        <w:t xml:space="preserve">, Madrid, 1893; M. Orberá y Carrión, </w:t>
      </w:r>
      <w:r w:rsidRPr="00EF4F9D">
        <w:rPr>
          <w:rFonts w:ascii="Times New Roman" w:hAnsi="Times New Roman" w:cs="Times New Roman"/>
          <w:i/>
          <w:iCs/>
        </w:rPr>
        <w:t>Nociones de historia de España</w:t>
      </w:r>
      <w:r w:rsidRPr="00EF4F9D">
        <w:rPr>
          <w:rFonts w:ascii="Times New Roman" w:hAnsi="Times New Roman" w:cs="Times New Roman"/>
        </w:rPr>
        <w:t xml:space="preserve">, Valencia, 1878; L. C. Monreal, </w:t>
      </w:r>
      <w:r w:rsidRPr="00EF4F9D">
        <w:rPr>
          <w:rFonts w:ascii="Times New Roman" w:hAnsi="Times New Roman" w:cs="Times New Roman"/>
          <w:i/>
          <w:iCs/>
        </w:rPr>
        <w:t>La educación de las niñas por la historia… op. cit.</w:t>
      </w:r>
      <w:r w:rsidRPr="00EF4F9D">
        <w:rPr>
          <w:rFonts w:ascii="Times New Roman" w:hAnsi="Times New Roman" w:cs="Times New Roman"/>
        </w:rPr>
        <w:t xml:space="preserve">; L. C. Monreal, </w:t>
      </w:r>
      <w:r w:rsidRPr="00EF4F9D">
        <w:rPr>
          <w:rFonts w:ascii="Times New Roman" w:hAnsi="Times New Roman" w:cs="Times New Roman"/>
          <w:i/>
          <w:iCs/>
        </w:rPr>
        <w:t>La educación de las niñas por las biografías de españolas y americanas ilustres</w:t>
      </w:r>
      <w:r w:rsidRPr="00EF4F9D">
        <w:rPr>
          <w:rFonts w:ascii="Times New Roman" w:hAnsi="Times New Roman" w:cs="Times New Roman"/>
        </w:rPr>
        <w:t xml:space="preserve">, Barcelona, 1892; L. C. Monreal, </w:t>
      </w:r>
      <w:r w:rsidRPr="00EF4F9D">
        <w:rPr>
          <w:rFonts w:ascii="Times New Roman" w:hAnsi="Times New Roman" w:cs="Times New Roman"/>
          <w:i/>
          <w:iCs/>
        </w:rPr>
        <w:t>Españolas y americanas ilustres</w:t>
      </w:r>
      <w:r w:rsidRPr="00EF4F9D">
        <w:rPr>
          <w:rFonts w:ascii="Times New Roman" w:hAnsi="Times New Roman" w:cs="Times New Roman"/>
        </w:rPr>
        <w:t>, Madrid, 1908.</w:t>
      </w:r>
    </w:p>
  </w:footnote>
  <w:footnote w:id="67">
    <w:p w14:paraId="63D4746B" w14:textId="2D25F79D"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L. C. Monreal, </w:t>
      </w:r>
      <w:r w:rsidRPr="00EF4F9D">
        <w:rPr>
          <w:rFonts w:ascii="Times New Roman" w:hAnsi="Times New Roman" w:cs="Times New Roman"/>
          <w:i/>
          <w:iCs/>
        </w:rPr>
        <w:t>Cartilla de historia de España para uso de las escuelas de niñas</w:t>
      </w:r>
      <w:r w:rsidRPr="00EF4F9D">
        <w:rPr>
          <w:rFonts w:ascii="Times New Roman" w:hAnsi="Times New Roman" w:cs="Times New Roman"/>
        </w:rPr>
        <w:t>, Barcelona, 1887, 14, 31, 46, 91, respectivamente.</w:t>
      </w:r>
    </w:p>
  </w:footnote>
  <w:footnote w:id="68">
    <w:p w14:paraId="29A70575" w14:textId="19F45C75" w:rsidR="00AA6585" w:rsidRPr="00EF4F9D" w:rsidRDefault="00AA6585" w:rsidP="00EF4F9D">
      <w:pPr>
        <w:pStyle w:val="Textonotapie"/>
        <w:jc w:val="both"/>
        <w:rPr>
          <w:rFonts w:ascii="Times New Roman" w:hAnsi="Times New Roman" w:cs="Times New Roman"/>
          <w:bCs/>
          <w:iCs/>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0082667B" w:rsidRPr="00EF4F9D">
        <w:rPr>
          <w:rFonts w:ascii="Times New Roman" w:hAnsi="Times New Roman" w:cs="Times New Roman"/>
          <w:bCs/>
          <w:iCs/>
        </w:rPr>
        <w:t>P. Salomón</w:t>
      </w:r>
      <w:r w:rsidRPr="00EF4F9D">
        <w:rPr>
          <w:rFonts w:ascii="Times New Roman" w:hAnsi="Times New Roman" w:cs="Times New Roman"/>
          <w:bCs/>
          <w:iCs/>
        </w:rPr>
        <w:t xml:space="preserve">: “Laicismo, género y religión. Perspectivas historiográficas”, </w:t>
      </w:r>
      <w:r w:rsidRPr="00EF4F9D">
        <w:rPr>
          <w:rFonts w:ascii="Times New Roman" w:hAnsi="Times New Roman" w:cs="Times New Roman"/>
          <w:bCs/>
          <w:i/>
          <w:iCs/>
        </w:rPr>
        <w:t>Ayer</w:t>
      </w:r>
      <w:r w:rsidR="0082667B" w:rsidRPr="00EF4F9D">
        <w:rPr>
          <w:rFonts w:ascii="Times New Roman" w:hAnsi="Times New Roman" w:cs="Times New Roman"/>
          <w:bCs/>
          <w:iCs/>
        </w:rPr>
        <w:t>, 61, 2006,</w:t>
      </w:r>
      <w:r w:rsidRPr="00EF4F9D">
        <w:rPr>
          <w:rFonts w:ascii="Times New Roman" w:hAnsi="Times New Roman" w:cs="Times New Roman"/>
          <w:bCs/>
          <w:iCs/>
        </w:rPr>
        <w:t xml:space="preserve"> 307.</w:t>
      </w:r>
    </w:p>
  </w:footnote>
  <w:footnote w:id="69">
    <w:p w14:paraId="79AFB2A8" w14:textId="4833BD2C"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iCs/>
        </w:rPr>
        <w:t>El Eco Toledano</w:t>
      </w:r>
      <w:r w:rsidRPr="00EF4F9D">
        <w:rPr>
          <w:rFonts w:ascii="Times New Roman" w:hAnsi="Times New Roman" w:cs="Times New Roman"/>
        </w:rPr>
        <w:t xml:space="preserve">, 14-4-1917, 3. Algunas historiadoras de prestigio han investigado sobre ella, pero no han prestado especial atención a su labor como historiadora: C. Muñoz Olivares: </w:t>
      </w:r>
      <w:r w:rsidRPr="00EF4F9D">
        <w:rPr>
          <w:rFonts w:ascii="Times New Roman" w:hAnsi="Times New Roman" w:cs="Times New Roman"/>
          <w:i/>
          <w:iCs/>
        </w:rPr>
        <w:t>Los rincones de la vida: mujeres comprometidas: Magdalena de Santiago-Fuentes</w:t>
      </w:r>
      <w:r w:rsidRPr="00EF4F9D">
        <w:rPr>
          <w:rFonts w:ascii="Times New Roman" w:hAnsi="Times New Roman" w:cs="Times New Roman"/>
        </w:rPr>
        <w:t xml:space="preserve">, Cuenca, 83-93; C. Flecha, “Magdalena de Santiago Fuentes Soto: "Enseñar a leer es encender fuego”, en VVAA, </w:t>
      </w:r>
      <w:r w:rsidRPr="00EF4F9D">
        <w:rPr>
          <w:rFonts w:ascii="Times New Roman" w:hAnsi="Times New Roman" w:cs="Times New Roman"/>
          <w:i/>
          <w:iCs/>
        </w:rPr>
        <w:t>Treinta retratos de maestras: de la Segunda República hasta nuestros días</w:t>
      </w:r>
      <w:r w:rsidRPr="00EF4F9D">
        <w:rPr>
          <w:rFonts w:ascii="Times New Roman" w:hAnsi="Times New Roman" w:cs="Times New Roman"/>
        </w:rPr>
        <w:t xml:space="preserve">, Madrid, 2005, 37-41; S. Hibbs-Lissorgues, “Magdalena de Santiago Fuentes (1873-1922) una obra polifacética al servicio del humanismo y del regeneracionismo”, en F. Lafarga y L. Pegenaute (coords.), </w:t>
      </w:r>
      <w:r w:rsidRPr="00EF4F9D">
        <w:rPr>
          <w:rFonts w:ascii="Times New Roman" w:hAnsi="Times New Roman" w:cs="Times New Roman"/>
          <w:i/>
          <w:iCs/>
        </w:rPr>
        <w:t>Autores traductores en la España del siglo XIX</w:t>
      </w:r>
      <w:r w:rsidRPr="00EF4F9D">
        <w:rPr>
          <w:rFonts w:ascii="Times New Roman" w:hAnsi="Times New Roman" w:cs="Times New Roman"/>
        </w:rPr>
        <w:t>, Kassel, 2016, 573-582.</w:t>
      </w:r>
    </w:p>
  </w:footnote>
  <w:footnote w:id="70">
    <w:p w14:paraId="2D05A4C2" w14:textId="77777777" w:rsidR="00922DB4" w:rsidRPr="00EF4F9D" w:rsidRDefault="00922DB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iCs/>
        </w:rPr>
        <w:t>El Eco Toledano</w:t>
      </w:r>
      <w:r w:rsidRPr="00EF4F9D">
        <w:rPr>
          <w:rFonts w:ascii="Times New Roman" w:hAnsi="Times New Roman" w:cs="Times New Roman"/>
        </w:rPr>
        <w:t>, 4, 5 y 6-6-1917, 3.</w:t>
      </w:r>
    </w:p>
  </w:footnote>
  <w:footnote w:id="71">
    <w:p w14:paraId="57708724" w14:textId="1DCCB9BD"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de Santiago Fuentes, </w:t>
      </w:r>
      <w:r w:rsidRPr="00EF4F9D">
        <w:rPr>
          <w:rFonts w:ascii="Times New Roman" w:hAnsi="Times New Roman" w:cs="Times New Roman"/>
          <w:i/>
          <w:iCs/>
        </w:rPr>
        <w:t>Compendio de Historia de la Civilización, Tomo I. Edad Antigua</w:t>
      </w:r>
      <w:r w:rsidRPr="00EF4F9D">
        <w:rPr>
          <w:rFonts w:ascii="Times New Roman" w:hAnsi="Times New Roman" w:cs="Times New Roman"/>
        </w:rPr>
        <w:t xml:space="preserve">, Madrid, 1911; M. de Santiago Fuentes, </w:t>
      </w:r>
      <w:r w:rsidRPr="00EF4F9D">
        <w:rPr>
          <w:rFonts w:ascii="Times New Roman" w:hAnsi="Times New Roman" w:cs="Times New Roman"/>
          <w:i/>
          <w:iCs/>
        </w:rPr>
        <w:t>Compendio de Historia de la Civilización, Tomo II. Edad Media</w:t>
      </w:r>
      <w:r w:rsidRPr="00EF4F9D">
        <w:rPr>
          <w:rFonts w:ascii="Times New Roman" w:hAnsi="Times New Roman" w:cs="Times New Roman"/>
        </w:rPr>
        <w:t xml:space="preserve">, Madrid, 1912. Algo similar hizo una maestra auxiliar de la Escuela Normal de Maestra de Valencia: C. Cervera Torres, </w:t>
      </w:r>
      <w:r w:rsidRPr="00EF4F9D">
        <w:rPr>
          <w:rFonts w:ascii="Times New Roman" w:hAnsi="Times New Roman" w:cs="Times New Roman"/>
          <w:i/>
          <w:iCs/>
        </w:rPr>
        <w:t>Curso de Historia de España</w:t>
      </w:r>
      <w:r w:rsidRPr="00EF4F9D">
        <w:rPr>
          <w:rFonts w:ascii="Times New Roman" w:hAnsi="Times New Roman" w:cs="Times New Roman"/>
        </w:rPr>
        <w:t xml:space="preserve">, Valencia, 1894. Aunque no todos los manuales escritos por españolas en el periodo incluyeron análisis detallados de la situación de las mujeres en el pasado: J. Saiz y Sánchez y J. F. Sánchez-Morate Martínez, </w:t>
      </w:r>
      <w:r w:rsidRPr="00EF4F9D">
        <w:rPr>
          <w:rFonts w:ascii="Times New Roman" w:hAnsi="Times New Roman" w:cs="Times New Roman"/>
          <w:i/>
          <w:iCs/>
        </w:rPr>
        <w:t>Breves nociones de Geografía é Historia de España. Para uso de las aspirantes al título de Maestra de primera enseñanza elemental</w:t>
      </w:r>
      <w:r w:rsidRPr="00EF4F9D">
        <w:rPr>
          <w:rFonts w:ascii="Times New Roman" w:hAnsi="Times New Roman" w:cs="Times New Roman"/>
        </w:rPr>
        <w:t xml:space="preserve">, Toledo, 1900; F. Bohigas, </w:t>
      </w:r>
      <w:r w:rsidRPr="00EF4F9D">
        <w:rPr>
          <w:rFonts w:ascii="Times New Roman" w:hAnsi="Times New Roman" w:cs="Times New Roman"/>
          <w:i/>
        </w:rPr>
        <w:t>Actuación española en América. (Resumen escolar)</w:t>
      </w:r>
      <w:r w:rsidRPr="00EF4F9D">
        <w:rPr>
          <w:rFonts w:ascii="Times New Roman" w:hAnsi="Times New Roman" w:cs="Times New Roman"/>
        </w:rPr>
        <w:t>, Madrid, 1930.</w:t>
      </w:r>
      <w:r w:rsidRPr="00EF4F9D">
        <w:rPr>
          <w:rFonts w:ascii="Times New Roman" w:hAnsi="Times New Roman" w:cs="Times New Roman"/>
          <w:color w:val="FF0000"/>
        </w:rPr>
        <w:t xml:space="preserve"> </w:t>
      </w:r>
      <w:r w:rsidRPr="00EF4F9D">
        <w:rPr>
          <w:rFonts w:ascii="Times New Roman" w:hAnsi="Times New Roman" w:cs="Times New Roman"/>
        </w:rPr>
        <w:t xml:space="preserve">Que hubiese estas diferencias entre los trabajos de las historiadoras, independientemente de que tuviesen un perfil más profesionalizado o amateur, entra dentro de lo normal, pues hubo una buena cantidad de este tipo de obras escritos por españolas. Por señalar otros ejemplos: C. Calderón, </w:t>
      </w:r>
      <w:r w:rsidRPr="00EF4F9D">
        <w:rPr>
          <w:rFonts w:ascii="Times New Roman" w:hAnsi="Times New Roman" w:cs="Times New Roman"/>
          <w:i/>
          <w:iCs/>
        </w:rPr>
        <w:t>Apuntes de Historia de España</w:t>
      </w:r>
      <w:r w:rsidRPr="00EF4F9D">
        <w:rPr>
          <w:rFonts w:ascii="Times New Roman" w:hAnsi="Times New Roman" w:cs="Times New Roman"/>
        </w:rPr>
        <w:t xml:space="preserve">, Madrid, 1904; B. E. Martín González, </w:t>
      </w:r>
      <w:r w:rsidRPr="00EF4F9D">
        <w:rPr>
          <w:rFonts w:ascii="Times New Roman" w:hAnsi="Times New Roman" w:cs="Times New Roman"/>
          <w:i/>
          <w:iCs/>
        </w:rPr>
        <w:t>Breves apuntes de Historia contemporánea de España y otras naciones</w:t>
      </w:r>
      <w:r w:rsidRPr="00EF4F9D">
        <w:rPr>
          <w:rFonts w:ascii="Times New Roman" w:hAnsi="Times New Roman" w:cs="Times New Roman"/>
        </w:rPr>
        <w:t xml:space="preserve">, 1919; B. E. Martín González, </w:t>
      </w:r>
      <w:r w:rsidRPr="00EF4F9D">
        <w:rPr>
          <w:rFonts w:ascii="Times New Roman" w:hAnsi="Times New Roman" w:cs="Times New Roman"/>
          <w:i/>
          <w:iCs/>
        </w:rPr>
        <w:t>Nociones generales de Historia é Historia de la Edad antigua</w:t>
      </w:r>
      <w:r w:rsidRPr="00EF4F9D">
        <w:rPr>
          <w:rFonts w:ascii="Times New Roman" w:hAnsi="Times New Roman" w:cs="Times New Roman"/>
        </w:rPr>
        <w:t xml:space="preserve">, Santiago, 1916; M. López Alcayde, </w:t>
      </w:r>
      <w:r w:rsidRPr="00EF4F9D">
        <w:rPr>
          <w:rFonts w:ascii="Times New Roman" w:hAnsi="Times New Roman" w:cs="Times New Roman"/>
          <w:i/>
          <w:iCs/>
        </w:rPr>
        <w:t>Historia de España</w:t>
      </w:r>
      <w:r w:rsidRPr="00EF4F9D">
        <w:rPr>
          <w:rFonts w:ascii="Times New Roman" w:hAnsi="Times New Roman" w:cs="Times New Roman"/>
        </w:rPr>
        <w:t xml:space="preserve">, Valencia, 1928. También antes de la guerra civil publicó el primero de sus múltiples manuales de historia María Comas: </w:t>
      </w:r>
      <w:r w:rsidRPr="00EF4F9D">
        <w:rPr>
          <w:rFonts w:ascii="Times New Roman" w:hAnsi="Times New Roman" w:cs="Times New Roman"/>
          <w:i/>
          <w:iCs/>
        </w:rPr>
        <w:t>El mapa político de España a través de la historia</w:t>
      </w:r>
      <w:r w:rsidRPr="00EF4F9D">
        <w:rPr>
          <w:rFonts w:ascii="Times New Roman" w:hAnsi="Times New Roman" w:cs="Times New Roman"/>
        </w:rPr>
        <w:t>, Barcelona, 1930. Asimismo, también publicó un trabajo de historia local: M. Comas, Juan López de Lazarraga. Secretario de los Reyes Católicos y el Monasterio de Bidaurreta en la villa de Oñate, Barcelona, 1936.</w:t>
      </w:r>
      <w:r w:rsidRPr="00EF4F9D">
        <w:rPr>
          <w:rFonts w:ascii="Times New Roman" w:hAnsi="Times New Roman" w:cs="Times New Roman"/>
          <w:color w:val="FF0000"/>
        </w:rPr>
        <w:t xml:space="preserve"> </w:t>
      </w:r>
      <w:r w:rsidRPr="00EF4F9D">
        <w:rPr>
          <w:rFonts w:ascii="Times New Roman" w:hAnsi="Times New Roman" w:cs="Times New Roman"/>
        </w:rPr>
        <w:t xml:space="preserve">Ver también la obra de Carmela Eulate titulada </w:t>
      </w:r>
      <w:r w:rsidRPr="00EF4F9D">
        <w:rPr>
          <w:rFonts w:ascii="Times New Roman" w:hAnsi="Times New Roman" w:cs="Times New Roman"/>
          <w:i/>
          <w:iCs/>
        </w:rPr>
        <w:t>Isabel la Católica, su vida. Sus grandes obras narradas a los niños</w:t>
      </w:r>
      <w:r w:rsidRPr="00EF4F9D">
        <w:rPr>
          <w:rFonts w:ascii="Times New Roman" w:hAnsi="Times New Roman" w:cs="Times New Roman"/>
        </w:rPr>
        <w:t>, Barcelona, 1935.</w:t>
      </w:r>
    </w:p>
  </w:footnote>
  <w:footnote w:id="72">
    <w:p w14:paraId="1FEB4130" w14:textId="6711140C"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de Santiago Fuentes, </w:t>
      </w:r>
      <w:r w:rsidRPr="00EF4F9D">
        <w:rPr>
          <w:rFonts w:ascii="Times New Roman" w:hAnsi="Times New Roman" w:cs="Times New Roman"/>
          <w:i/>
          <w:iCs/>
        </w:rPr>
        <w:t>Compendio de Historia de la Civilización, Tomo II. Edad Media</w:t>
      </w:r>
      <w:r w:rsidRPr="00EF4F9D">
        <w:rPr>
          <w:rFonts w:ascii="Times New Roman" w:hAnsi="Times New Roman" w:cs="Times New Roman"/>
        </w:rPr>
        <w:t>, Madrid, 1912, 89.</w:t>
      </w:r>
    </w:p>
  </w:footnote>
  <w:footnote w:id="73">
    <w:p w14:paraId="31281534" w14:textId="21EE0D1C"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bCs/>
        </w:rPr>
        <w:t xml:space="preserve">López: </w:t>
      </w:r>
      <w:r w:rsidRPr="00EF4F9D">
        <w:rPr>
          <w:rFonts w:ascii="Times New Roman" w:hAnsi="Times New Roman" w:cs="Times New Roman"/>
          <w:i/>
          <w:iCs/>
        </w:rPr>
        <w:t>Las ciencias sociales… op. cit.,</w:t>
      </w:r>
      <w:r w:rsidRPr="00EF4F9D">
        <w:rPr>
          <w:rFonts w:ascii="Times New Roman" w:hAnsi="Times New Roman" w:cs="Times New Roman"/>
        </w:rPr>
        <w:t xml:space="preserve"> 126.</w:t>
      </w:r>
    </w:p>
  </w:footnote>
  <w:footnote w:id="74">
    <w:p w14:paraId="42187C7C" w14:textId="480807A3"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bCs/>
        </w:rPr>
        <w:t xml:space="preserve">López: </w:t>
      </w:r>
      <w:r w:rsidRPr="00EF4F9D">
        <w:rPr>
          <w:rFonts w:ascii="Times New Roman" w:hAnsi="Times New Roman" w:cs="Times New Roman"/>
          <w:i/>
          <w:iCs/>
        </w:rPr>
        <w:t>Las ciencias sociales… op. cit.,</w:t>
      </w:r>
      <w:r w:rsidRPr="00EF4F9D">
        <w:rPr>
          <w:rFonts w:ascii="Times New Roman" w:hAnsi="Times New Roman" w:cs="Times New Roman"/>
        </w:rPr>
        <w:t xml:space="preserve"> 711-715.</w:t>
      </w:r>
    </w:p>
  </w:footnote>
  <w:footnote w:id="75">
    <w:p w14:paraId="473CC021" w14:textId="024512F2"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bookmarkStart w:id="22" w:name="_Hlk42339793"/>
      <w:r w:rsidRPr="00EF4F9D">
        <w:rPr>
          <w:rFonts w:ascii="Times New Roman" w:hAnsi="Times New Roman" w:cs="Times New Roman"/>
        </w:rPr>
        <w:t xml:space="preserve">M. de Santiago Fuentes, </w:t>
      </w:r>
      <w:r w:rsidRPr="00EF4F9D">
        <w:rPr>
          <w:rFonts w:ascii="Times New Roman" w:hAnsi="Times New Roman" w:cs="Times New Roman"/>
          <w:i/>
          <w:iCs/>
        </w:rPr>
        <w:t>Almería</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xml:space="preserve">, Barcelona, 1911; </w:t>
      </w:r>
      <w:bookmarkEnd w:id="22"/>
      <w:r w:rsidRPr="00EF4F9D">
        <w:rPr>
          <w:rFonts w:ascii="Times New Roman" w:hAnsi="Times New Roman" w:cs="Times New Roman"/>
        </w:rPr>
        <w:t xml:space="preserve">M. de Santiago Fuentes, </w:t>
      </w:r>
      <w:r w:rsidRPr="00EF4F9D">
        <w:rPr>
          <w:rFonts w:ascii="Times New Roman" w:hAnsi="Times New Roman" w:cs="Times New Roman"/>
          <w:i/>
          <w:iCs/>
        </w:rPr>
        <w:t>Cádiz</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xml:space="preserve">, Barcelona, 1911; M. de Santiago Fuentes, </w:t>
      </w:r>
      <w:r w:rsidRPr="00EF4F9D">
        <w:rPr>
          <w:rFonts w:ascii="Times New Roman" w:hAnsi="Times New Roman" w:cs="Times New Roman"/>
          <w:i/>
          <w:iCs/>
        </w:rPr>
        <w:t>Córdoba</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xml:space="preserve">, Barcelona, 1911; M. de Santiago Fuentes, </w:t>
      </w:r>
      <w:r w:rsidRPr="00EF4F9D">
        <w:rPr>
          <w:rFonts w:ascii="Times New Roman" w:hAnsi="Times New Roman" w:cs="Times New Roman"/>
          <w:i/>
          <w:iCs/>
        </w:rPr>
        <w:t>Huelva:</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xml:space="preserve">, Barcelona, 1911; M. de Santiago Fuentes, </w:t>
      </w:r>
      <w:r w:rsidRPr="00EF4F9D">
        <w:rPr>
          <w:rFonts w:ascii="Times New Roman" w:hAnsi="Times New Roman" w:cs="Times New Roman"/>
          <w:i/>
          <w:iCs/>
        </w:rPr>
        <w:t>Jaén</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xml:space="preserve">, Barcelona, 1911; M. de Santiago Fuentes, </w:t>
      </w:r>
      <w:r w:rsidRPr="00EF4F9D">
        <w:rPr>
          <w:rFonts w:ascii="Times New Roman" w:hAnsi="Times New Roman" w:cs="Times New Roman"/>
          <w:i/>
          <w:iCs/>
        </w:rPr>
        <w:t>Sevilla</w:t>
      </w:r>
      <w:r w:rsidRPr="00EF4F9D">
        <w:rPr>
          <w:rFonts w:ascii="Times New Roman" w:hAnsi="Times New Roman" w:cs="Times New Roman"/>
        </w:rPr>
        <w:t xml:space="preserve">: </w:t>
      </w:r>
      <w:r w:rsidRPr="00EF4F9D">
        <w:rPr>
          <w:rFonts w:ascii="Times New Roman" w:hAnsi="Times New Roman" w:cs="Times New Roman"/>
          <w:i/>
          <w:iCs/>
        </w:rPr>
        <w:t>Geografía é Historia de esta provincia: montañas y ríos, pueblos, ciudades; sus monumentos, usos y costumbres; sus hijos ilustres</w:t>
      </w:r>
      <w:r w:rsidRPr="00EF4F9D">
        <w:rPr>
          <w:rFonts w:ascii="Times New Roman" w:hAnsi="Times New Roman" w:cs="Times New Roman"/>
        </w:rPr>
        <w:t>, Barcelona, 1911.</w:t>
      </w:r>
    </w:p>
  </w:footnote>
  <w:footnote w:id="76">
    <w:p w14:paraId="15B1A876" w14:textId="496981B6"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L. C. Monreal, </w:t>
      </w:r>
      <w:r w:rsidRPr="00EF4F9D">
        <w:rPr>
          <w:rFonts w:ascii="Times New Roman" w:hAnsi="Times New Roman" w:cs="Times New Roman"/>
          <w:i/>
          <w:iCs/>
        </w:rPr>
        <w:t>Compendio de la historia de España</w:t>
      </w:r>
      <w:r w:rsidRPr="00EF4F9D">
        <w:rPr>
          <w:rFonts w:ascii="Times New Roman" w:hAnsi="Times New Roman" w:cs="Times New Roman"/>
        </w:rPr>
        <w:t>, Barcelona, 1898, 229-231.</w:t>
      </w:r>
    </w:p>
  </w:footnote>
  <w:footnote w:id="77">
    <w:p w14:paraId="1EF1CABA" w14:textId="56AE62A2"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T. Oettel, “Una catedrática en el siglo de Isabel la Católica: Luisa (Lucía) de Medrano”, </w:t>
      </w:r>
      <w:r w:rsidRPr="00EF4F9D">
        <w:rPr>
          <w:rFonts w:ascii="Times New Roman" w:hAnsi="Times New Roman" w:cs="Times New Roman"/>
          <w:i/>
          <w:iCs/>
        </w:rPr>
        <w:t>Boletín de la Real Academia de la Historia</w:t>
      </w:r>
      <w:r w:rsidRPr="00EF4F9D">
        <w:rPr>
          <w:rFonts w:ascii="Times New Roman" w:hAnsi="Times New Roman" w:cs="Times New Roman"/>
        </w:rPr>
        <w:t>, 107, 1935, 290.</w:t>
      </w:r>
    </w:p>
  </w:footnote>
  <w:footnote w:id="78">
    <w:p w14:paraId="790DBD64" w14:textId="404D0AB4"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A. Arizmendi de Sanz, </w:t>
      </w:r>
      <w:r w:rsidRPr="00EF4F9D">
        <w:rPr>
          <w:rFonts w:ascii="Times New Roman" w:hAnsi="Times New Roman" w:cs="Times New Roman"/>
          <w:i/>
          <w:iCs/>
        </w:rPr>
        <w:t>Elementos de historia de España</w:t>
      </w:r>
      <w:r w:rsidRPr="00EF4F9D">
        <w:rPr>
          <w:rFonts w:ascii="Times New Roman" w:hAnsi="Times New Roman" w:cs="Times New Roman"/>
        </w:rPr>
        <w:t>, Sevilla, 1897, 114.</w:t>
      </w:r>
    </w:p>
  </w:footnote>
  <w:footnote w:id="79">
    <w:p w14:paraId="730B62A8" w14:textId="40CC90E8" w:rsidR="00B26480" w:rsidRPr="00EF4F9D" w:rsidRDefault="00B26480"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L. Fernández: </w:t>
      </w:r>
      <w:r w:rsidRPr="00EF4F9D">
        <w:rPr>
          <w:rFonts w:ascii="Times New Roman" w:hAnsi="Times New Roman" w:cs="Times New Roman"/>
          <w:i/>
          <w:iCs/>
        </w:rPr>
        <w:t>La imagen de la mujer en la pintura española. 1890-1914</w:t>
      </w:r>
      <w:r w:rsidRPr="00EF4F9D">
        <w:rPr>
          <w:rFonts w:ascii="Times New Roman" w:hAnsi="Times New Roman" w:cs="Times New Roman"/>
        </w:rPr>
        <w:t>, Madrid, 2006, 57-60, 123-127.</w:t>
      </w:r>
    </w:p>
  </w:footnote>
  <w:footnote w:id="80">
    <w:p w14:paraId="02FCD81E" w14:textId="69F45E4E" w:rsidR="00C40CA4" w:rsidRPr="00EF4F9D"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M. Sanz Bachiller, </w:t>
      </w:r>
      <w:r w:rsidRPr="00EF4F9D">
        <w:rPr>
          <w:rFonts w:ascii="Times New Roman" w:hAnsi="Times New Roman" w:cs="Times New Roman"/>
          <w:i/>
          <w:iCs/>
        </w:rPr>
        <w:t>Mujeres de España</w:t>
      </w:r>
      <w:r w:rsidRPr="00EF4F9D">
        <w:rPr>
          <w:rFonts w:ascii="Times New Roman" w:hAnsi="Times New Roman" w:cs="Times New Roman"/>
        </w:rPr>
        <w:t xml:space="preserve">, Madrid, 1940. También la carlista María Rosa Urraca Pastor escribió varias biografías en estos años, destacando la de San Francisco de Borja, que aprovechó para exaltar la historia imperial de España y la reconquista, y la de una actriz llamada Lola Montes, para servir como un ejemplo a no seguir para sus lectoras: M. R. Urraca Pastor, </w:t>
      </w:r>
      <w:r w:rsidRPr="00EF4F9D">
        <w:rPr>
          <w:rFonts w:ascii="Times New Roman" w:hAnsi="Times New Roman" w:cs="Times New Roman"/>
          <w:i/>
          <w:iCs/>
        </w:rPr>
        <w:t>San Francisco de Borja</w:t>
      </w:r>
      <w:r w:rsidRPr="00EF4F9D">
        <w:rPr>
          <w:rFonts w:ascii="Times New Roman" w:hAnsi="Times New Roman" w:cs="Times New Roman"/>
        </w:rPr>
        <w:t xml:space="preserve">, Barcelona, 1943, pp. 7-17 y 138; M. R. Urraca Pastor, </w:t>
      </w:r>
      <w:r w:rsidRPr="00EF4F9D">
        <w:rPr>
          <w:rFonts w:ascii="Times New Roman" w:hAnsi="Times New Roman" w:cs="Times New Roman"/>
          <w:i/>
          <w:iCs/>
        </w:rPr>
        <w:t>Lola Montes</w:t>
      </w:r>
      <w:r w:rsidRPr="00EF4F9D">
        <w:rPr>
          <w:rFonts w:ascii="Times New Roman" w:hAnsi="Times New Roman" w:cs="Times New Roman"/>
        </w:rPr>
        <w:t>, Barcelona, s/f.</w:t>
      </w:r>
    </w:p>
  </w:footnote>
  <w:footnote w:id="81">
    <w:p w14:paraId="4F410F23" w14:textId="4996C90E" w:rsidR="00C40CA4" w:rsidRPr="00C55D98" w:rsidRDefault="00C40CA4" w:rsidP="00EF4F9D">
      <w:pPr>
        <w:pStyle w:val="Textonotapie"/>
        <w:jc w:val="both"/>
        <w:rPr>
          <w:rFonts w:ascii="Times New Roman" w:hAnsi="Times New Roman" w:cs="Times New Roman"/>
        </w:rPr>
      </w:pPr>
      <w:r w:rsidRPr="00EF4F9D">
        <w:rPr>
          <w:rStyle w:val="Refdenotaalpie"/>
          <w:rFonts w:ascii="Times New Roman" w:hAnsi="Times New Roman" w:cs="Times New Roman"/>
        </w:rPr>
        <w:footnoteRef/>
      </w:r>
      <w:r w:rsidRPr="00EF4F9D">
        <w:rPr>
          <w:rFonts w:ascii="Times New Roman" w:hAnsi="Times New Roman" w:cs="Times New Roman"/>
        </w:rPr>
        <w:t xml:space="preserve"> </w:t>
      </w:r>
      <w:r w:rsidRPr="00EF4F9D">
        <w:rPr>
          <w:rFonts w:ascii="Times New Roman" w:hAnsi="Times New Roman" w:cs="Times New Roman"/>
          <w:i/>
          <w:iCs/>
        </w:rPr>
        <w:t>Historia. Revista de estudiantes</w:t>
      </w:r>
      <w:r w:rsidRPr="00EF4F9D">
        <w:rPr>
          <w:rFonts w:ascii="Times New Roman" w:hAnsi="Times New Roman" w:cs="Times New Roman"/>
        </w:rPr>
        <w:t xml:space="preserve">, 5-1935, 131-139; </w:t>
      </w:r>
      <w:r w:rsidRPr="00EF4F9D">
        <w:rPr>
          <w:rFonts w:ascii="Times New Roman" w:hAnsi="Times New Roman" w:cs="Times New Roman"/>
          <w:i/>
          <w:iCs/>
        </w:rPr>
        <w:t>Pensamiento alavés</w:t>
      </w:r>
      <w:r w:rsidRPr="00EF4F9D">
        <w:rPr>
          <w:rFonts w:ascii="Times New Roman" w:hAnsi="Times New Roman" w:cs="Times New Roman"/>
        </w:rPr>
        <w:t>, 9-8-1938,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3D2D"/>
    <w:multiLevelType w:val="hybridMultilevel"/>
    <w:tmpl w:val="50009D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DE2C64"/>
    <w:multiLevelType w:val="hybridMultilevel"/>
    <w:tmpl w:val="DD5229EE"/>
    <w:lvl w:ilvl="0" w:tplc="2070A8F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87098F"/>
    <w:multiLevelType w:val="hybridMultilevel"/>
    <w:tmpl w:val="4358EB12"/>
    <w:lvl w:ilvl="0" w:tplc="35D23E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5C6828"/>
    <w:multiLevelType w:val="hybridMultilevel"/>
    <w:tmpl w:val="495EFA9A"/>
    <w:lvl w:ilvl="0" w:tplc="7C9CD3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000BAE"/>
    <w:multiLevelType w:val="hybridMultilevel"/>
    <w:tmpl w:val="627830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B9"/>
    <w:rsid w:val="00000454"/>
    <w:rsid w:val="000005C0"/>
    <w:rsid w:val="00000687"/>
    <w:rsid w:val="000026A9"/>
    <w:rsid w:val="000059BA"/>
    <w:rsid w:val="00005D31"/>
    <w:rsid w:val="000069A1"/>
    <w:rsid w:val="00010201"/>
    <w:rsid w:val="00010272"/>
    <w:rsid w:val="00013CFC"/>
    <w:rsid w:val="00013D19"/>
    <w:rsid w:val="000200B4"/>
    <w:rsid w:val="00021900"/>
    <w:rsid w:val="00022687"/>
    <w:rsid w:val="000276DA"/>
    <w:rsid w:val="000302EB"/>
    <w:rsid w:val="00031C87"/>
    <w:rsid w:val="000353EF"/>
    <w:rsid w:val="00044105"/>
    <w:rsid w:val="00045D92"/>
    <w:rsid w:val="00051917"/>
    <w:rsid w:val="00054BB8"/>
    <w:rsid w:val="00056F46"/>
    <w:rsid w:val="00062377"/>
    <w:rsid w:val="00064613"/>
    <w:rsid w:val="0006508F"/>
    <w:rsid w:val="00066C19"/>
    <w:rsid w:val="00071A33"/>
    <w:rsid w:val="00071D2F"/>
    <w:rsid w:val="00072045"/>
    <w:rsid w:val="00074051"/>
    <w:rsid w:val="000751E3"/>
    <w:rsid w:val="00082D14"/>
    <w:rsid w:val="000874EB"/>
    <w:rsid w:val="000911CB"/>
    <w:rsid w:val="00091E64"/>
    <w:rsid w:val="00093FE5"/>
    <w:rsid w:val="00096969"/>
    <w:rsid w:val="00097DD2"/>
    <w:rsid w:val="000A380C"/>
    <w:rsid w:val="000A3A40"/>
    <w:rsid w:val="000A494D"/>
    <w:rsid w:val="000A5B96"/>
    <w:rsid w:val="000A76F3"/>
    <w:rsid w:val="000B00A7"/>
    <w:rsid w:val="000B3DAA"/>
    <w:rsid w:val="000B5073"/>
    <w:rsid w:val="000B75DD"/>
    <w:rsid w:val="000B7785"/>
    <w:rsid w:val="000C2201"/>
    <w:rsid w:val="000C2DA1"/>
    <w:rsid w:val="000C2F49"/>
    <w:rsid w:val="000C3804"/>
    <w:rsid w:val="000C456A"/>
    <w:rsid w:val="000D0D6A"/>
    <w:rsid w:val="000D18A4"/>
    <w:rsid w:val="000D2EAD"/>
    <w:rsid w:val="000D40D0"/>
    <w:rsid w:val="000D563C"/>
    <w:rsid w:val="000D7B23"/>
    <w:rsid w:val="000E1B96"/>
    <w:rsid w:val="000E1DE7"/>
    <w:rsid w:val="000E37ED"/>
    <w:rsid w:val="000E3894"/>
    <w:rsid w:val="000E4B28"/>
    <w:rsid w:val="000E740B"/>
    <w:rsid w:val="000E7680"/>
    <w:rsid w:val="000F08AD"/>
    <w:rsid w:val="000F139F"/>
    <w:rsid w:val="000F3D90"/>
    <w:rsid w:val="000F4130"/>
    <w:rsid w:val="000F7166"/>
    <w:rsid w:val="000F724C"/>
    <w:rsid w:val="00101531"/>
    <w:rsid w:val="0010158C"/>
    <w:rsid w:val="00102BF9"/>
    <w:rsid w:val="00103945"/>
    <w:rsid w:val="00105072"/>
    <w:rsid w:val="00105A90"/>
    <w:rsid w:val="00110691"/>
    <w:rsid w:val="00110FDD"/>
    <w:rsid w:val="00117D00"/>
    <w:rsid w:val="00124922"/>
    <w:rsid w:val="001262D9"/>
    <w:rsid w:val="00126A79"/>
    <w:rsid w:val="00126F93"/>
    <w:rsid w:val="00131576"/>
    <w:rsid w:val="00135831"/>
    <w:rsid w:val="001473FA"/>
    <w:rsid w:val="00153463"/>
    <w:rsid w:val="00154407"/>
    <w:rsid w:val="0015768B"/>
    <w:rsid w:val="001617B0"/>
    <w:rsid w:val="00161FB5"/>
    <w:rsid w:val="00163844"/>
    <w:rsid w:val="00165A2B"/>
    <w:rsid w:val="00170342"/>
    <w:rsid w:val="001705F8"/>
    <w:rsid w:val="001743F0"/>
    <w:rsid w:val="0017511C"/>
    <w:rsid w:val="001756A7"/>
    <w:rsid w:val="00176A84"/>
    <w:rsid w:val="00177996"/>
    <w:rsid w:val="0018005A"/>
    <w:rsid w:val="00180BE1"/>
    <w:rsid w:val="00183C66"/>
    <w:rsid w:val="00184418"/>
    <w:rsid w:val="00187CE7"/>
    <w:rsid w:val="001904F4"/>
    <w:rsid w:val="0019312A"/>
    <w:rsid w:val="00197C10"/>
    <w:rsid w:val="001A06BD"/>
    <w:rsid w:val="001A3F33"/>
    <w:rsid w:val="001A58C4"/>
    <w:rsid w:val="001A6887"/>
    <w:rsid w:val="001A6B77"/>
    <w:rsid w:val="001B0374"/>
    <w:rsid w:val="001B0ECC"/>
    <w:rsid w:val="001B17E0"/>
    <w:rsid w:val="001B5835"/>
    <w:rsid w:val="001B6931"/>
    <w:rsid w:val="001C1381"/>
    <w:rsid w:val="001C24C1"/>
    <w:rsid w:val="001C2C04"/>
    <w:rsid w:val="001C2DE5"/>
    <w:rsid w:val="001C3C0E"/>
    <w:rsid w:val="001C5061"/>
    <w:rsid w:val="001C6575"/>
    <w:rsid w:val="001C6713"/>
    <w:rsid w:val="001D02DC"/>
    <w:rsid w:val="001D0CE8"/>
    <w:rsid w:val="001D1313"/>
    <w:rsid w:val="001D37FA"/>
    <w:rsid w:val="001D42D4"/>
    <w:rsid w:val="001D5782"/>
    <w:rsid w:val="001D6024"/>
    <w:rsid w:val="001D701F"/>
    <w:rsid w:val="001D7FF4"/>
    <w:rsid w:val="001E13EB"/>
    <w:rsid w:val="001E26F7"/>
    <w:rsid w:val="001E3883"/>
    <w:rsid w:val="001E653E"/>
    <w:rsid w:val="001F379D"/>
    <w:rsid w:val="001F5D59"/>
    <w:rsid w:val="001F5E03"/>
    <w:rsid w:val="001F5F44"/>
    <w:rsid w:val="001F6274"/>
    <w:rsid w:val="00204F14"/>
    <w:rsid w:val="002056E2"/>
    <w:rsid w:val="002073C6"/>
    <w:rsid w:val="00210AEE"/>
    <w:rsid w:val="00213996"/>
    <w:rsid w:val="00215180"/>
    <w:rsid w:val="00220BA9"/>
    <w:rsid w:val="002211D3"/>
    <w:rsid w:val="002230A1"/>
    <w:rsid w:val="00226992"/>
    <w:rsid w:val="00231F58"/>
    <w:rsid w:val="002335F3"/>
    <w:rsid w:val="00233DB0"/>
    <w:rsid w:val="00236B97"/>
    <w:rsid w:val="002409C7"/>
    <w:rsid w:val="00243E77"/>
    <w:rsid w:val="00244324"/>
    <w:rsid w:val="0025032D"/>
    <w:rsid w:val="002561F2"/>
    <w:rsid w:val="00256CB0"/>
    <w:rsid w:val="00260156"/>
    <w:rsid w:val="00261220"/>
    <w:rsid w:val="00261777"/>
    <w:rsid w:val="00262C49"/>
    <w:rsid w:val="0026571D"/>
    <w:rsid w:val="002673F5"/>
    <w:rsid w:val="00272E4C"/>
    <w:rsid w:val="002745F9"/>
    <w:rsid w:val="0027565E"/>
    <w:rsid w:val="0028661A"/>
    <w:rsid w:val="00286C88"/>
    <w:rsid w:val="002876F5"/>
    <w:rsid w:val="00287A14"/>
    <w:rsid w:val="0029254E"/>
    <w:rsid w:val="002A14C4"/>
    <w:rsid w:val="002A1E3A"/>
    <w:rsid w:val="002A58FA"/>
    <w:rsid w:val="002A6A7C"/>
    <w:rsid w:val="002A7DF0"/>
    <w:rsid w:val="002B356C"/>
    <w:rsid w:val="002C33FD"/>
    <w:rsid w:val="002C584A"/>
    <w:rsid w:val="002C58BE"/>
    <w:rsid w:val="002C65BA"/>
    <w:rsid w:val="002C7981"/>
    <w:rsid w:val="002C7CAC"/>
    <w:rsid w:val="002D2DC9"/>
    <w:rsid w:val="002D30E4"/>
    <w:rsid w:val="002D3D67"/>
    <w:rsid w:val="002D4B72"/>
    <w:rsid w:val="002D7369"/>
    <w:rsid w:val="002E088E"/>
    <w:rsid w:val="002E117A"/>
    <w:rsid w:val="002E4162"/>
    <w:rsid w:val="002E5ABA"/>
    <w:rsid w:val="002E6A31"/>
    <w:rsid w:val="002E7123"/>
    <w:rsid w:val="002F1E6E"/>
    <w:rsid w:val="002F31E9"/>
    <w:rsid w:val="002F37B5"/>
    <w:rsid w:val="002F4921"/>
    <w:rsid w:val="002F60EB"/>
    <w:rsid w:val="00303466"/>
    <w:rsid w:val="00303643"/>
    <w:rsid w:val="00305EE4"/>
    <w:rsid w:val="00307097"/>
    <w:rsid w:val="00307E99"/>
    <w:rsid w:val="003103F0"/>
    <w:rsid w:val="0031406F"/>
    <w:rsid w:val="00316C03"/>
    <w:rsid w:val="003220A1"/>
    <w:rsid w:val="00322136"/>
    <w:rsid w:val="003249D5"/>
    <w:rsid w:val="00326576"/>
    <w:rsid w:val="003276BF"/>
    <w:rsid w:val="003317E8"/>
    <w:rsid w:val="00332000"/>
    <w:rsid w:val="0033215A"/>
    <w:rsid w:val="00334757"/>
    <w:rsid w:val="003347C6"/>
    <w:rsid w:val="003362FC"/>
    <w:rsid w:val="00341677"/>
    <w:rsid w:val="003442BA"/>
    <w:rsid w:val="00344FA3"/>
    <w:rsid w:val="003533AA"/>
    <w:rsid w:val="00355ADD"/>
    <w:rsid w:val="00356848"/>
    <w:rsid w:val="00361556"/>
    <w:rsid w:val="003615DB"/>
    <w:rsid w:val="00363483"/>
    <w:rsid w:val="003659B7"/>
    <w:rsid w:val="00366102"/>
    <w:rsid w:val="00366D93"/>
    <w:rsid w:val="00367BFC"/>
    <w:rsid w:val="00381030"/>
    <w:rsid w:val="003811A3"/>
    <w:rsid w:val="003848FB"/>
    <w:rsid w:val="00390318"/>
    <w:rsid w:val="00390416"/>
    <w:rsid w:val="00392533"/>
    <w:rsid w:val="00394666"/>
    <w:rsid w:val="00396C26"/>
    <w:rsid w:val="003A1BB0"/>
    <w:rsid w:val="003A20D7"/>
    <w:rsid w:val="003A71C9"/>
    <w:rsid w:val="003B1FFC"/>
    <w:rsid w:val="003B2A35"/>
    <w:rsid w:val="003B5EF1"/>
    <w:rsid w:val="003B6015"/>
    <w:rsid w:val="003B6DED"/>
    <w:rsid w:val="003C46AF"/>
    <w:rsid w:val="003C52A5"/>
    <w:rsid w:val="003C6AB9"/>
    <w:rsid w:val="003D1CEC"/>
    <w:rsid w:val="003D3F00"/>
    <w:rsid w:val="003D5B9E"/>
    <w:rsid w:val="003E2F20"/>
    <w:rsid w:val="003E5E00"/>
    <w:rsid w:val="003E7161"/>
    <w:rsid w:val="003F1D5F"/>
    <w:rsid w:val="003F342E"/>
    <w:rsid w:val="004016D5"/>
    <w:rsid w:val="004027C6"/>
    <w:rsid w:val="00406AE0"/>
    <w:rsid w:val="00407F33"/>
    <w:rsid w:val="0041302A"/>
    <w:rsid w:val="00415FC8"/>
    <w:rsid w:val="004210F5"/>
    <w:rsid w:val="004235D6"/>
    <w:rsid w:val="00423BAB"/>
    <w:rsid w:val="00424393"/>
    <w:rsid w:val="00425753"/>
    <w:rsid w:val="00426593"/>
    <w:rsid w:val="0043158C"/>
    <w:rsid w:val="00431C5C"/>
    <w:rsid w:val="00431D7D"/>
    <w:rsid w:val="004320D3"/>
    <w:rsid w:val="00432E8E"/>
    <w:rsid w:val="00434C4C"/>
    <w:rsid w:val="004358EB"/>
    <w:rsid w:val="00443201"/>
    <w:rsid w:val="00446DD5"/>
    <w:rsid w:val="00452084"/>
    <w:rsid w:val="00452C2C"/>
    <w:rsid w:val="00472AE6"/>
    <w:rsid w:val="00474908"/>
    <w:rsid w:val="00475EBA"/>
    <w:rsid w:val="004764DF"/>
    <w:rsid w:val="00477191"/>
    <w:rsid w:val="0048161D"/>
    <w:rsid w:val="00485BD1"/>
    <w:rsid w:val="00487F02"/>
    <w:rsid w:val="00490240"/>
    <w:rsid w:val="004923F9"/>
    <w:rsid w:val="00493152"/>
    <w:rsid w:val="0049317F"/>
    <w:rsid w:val="00496220"/>
    <w:rsid w:val="00497A69"/>
    <w:rsid w:val="00497D94"/>
    <w:rsid w:val="004A0B93"/>
    <w:rsid w:val="004A2F0F"/>
    <w:rsid w:val="004A69CC"/>
    <w:rsid w:val="004A7FA6"/>
    <w:rsid w:val="004B1B04"/>
    <w:rsid w:val="004B1D4F"/>
    <w:rsid w:val="004B39A2"/>
    <w:rsid w:val="004B4B4F"/>
    <w:rsid w:val="004B4EBF"/>
    <w:rsid w:val="004B57AC"/>
    <w:rsid w:val="004B794D"/>
    <w:rsid w:val="004C0B61"/>
    <w:rsid w:val="004C1167"/>
    <w:rsid w:val="004C6AF3"/>
    <w:rsid w:val="004E0EE0"/>
    <w:rsid w:val="004E2592"/>
    <w:rsid w:val="004F00E2"/>
    <w:rsid w:val="004F1130"/>
    <w:rsid w:val="004F184B"/>
    <w:rsid w:val="004F4444"/>
    <w:rsid w:val="00502010"/>
    <w:rsid w:val="00503A3B"/>
    <w:rsid w:val="00503B50"/>
    <w:rsid w:val="005051C7"/>
    <w:rsid w:val="0051014C"/>
    <w:rsid w:val="005118EA"/>
    <w:rsid w:val="00513553"/>
    <w:rsid w:val="00513636"/>
    <w:rsid w:val="00515A2A"/>
    <w:rsid w:val="00520402"/>
    <w:rsid w:val="005239E9"/>
    <w:rsid w:val="00525413"/>
    <w:rsid w:val="00525B29"/>
    <w:rsid w:val="00526FA3"/>
    <w:rsid w:val="00531D7E"/>
    <w:rsid w:val="00532880"/>
    <w:rsid w:val="00533B60"/>
    <w:rsid w:val="00540C4A"/>
    <w:rsid w:val="00541F87"/>
    <w:rsid w:val="005424F8"/>
    <w:rsid w:val="005429E1"/>
    <w:rsid w:val="00542DDC"/>
    <w:rsid w:val="00542E74"/>
    <w:rsid w:val="00543547"/>
    <w:rsid w:val="00544364"/>
    <w:rsid w:val="00544FF8"/>
    <w:rsid w:val="00547BA9"/>
    <w:rsid w:val="0055065C"/>
    <w:rsid w:val="005530A5"/>
    <w:rsid w:val="00554E45"/>
    <w:rsid w:val="005618BD"/>
    <w:rsid w:val="00562513"/>
    <w:rsid w:val="00566772"/>
    <w:rsid w:val="00572D06"/>
    <w:rsid w:val="0057476E"/>
    <w:rsid w:val="005804A8"/>
    <w:rsid w:val="0058301A"/>
    <w:rsid w:val="005838D9"/>
    <w:rsid w:val="00591AF8"/>
    <w:rsid w:val="005956B5"/>
    <w:rsid w:val="005A07A0"/>
    <w:rsid w:val="005A0B38"/>
    <w:rsid w:val="005A12E5"/>
    <w:rsid w:val="005A23F3"/>
    <w:rsid w:val="005A3250"/>
    <w:rsid w:val="005A788F"/>
    <w:rsid w:val="005B19B8"/>
    <w:rsid w:val="005B3D80"/>
    <w:rsid w:val="005B7C0C"/>
    <w:rsid w:val="005C0BBB"/>
    <w:rsid w:val="005C2DCD"/>
    <w:rsid w:val="005C5B27"/>
    <w:rsid w:val="005D1029"/>
    <w:rsid w:val="005D6CF6"/>
    <w:rsid w:val="005E0643"/>
    <w:rsid w:val="005E0D90"/>
    <w:rsid w:val="005E272A"/>
    <w:rsid w:val="005E3C1C"/>
    <w:rsid w:val="005E3D33"/>
    <w:rsid w:val="005E48B1"/>
    <w:rsid w:val="005F08B8"/>
    <w:rsid w:val="005F1276"/>
    <w:rsid w:val="005F2360"/>
    <w:rsid w:val="005F301C"/>
    <w:rsid w:val="005F783D"/>
    <w:rsid w:val="005F7969"/>
    <w:rsid w:val="00602455"/>
    <w:rsid w:val="00603133"/>
    <w:rsid w:val="00603DD3"/>
    <w:rsid w:val="00606DFC"/>
    <w:rsid w:val="0060757F"/>
    <w:rsid w:val="00610E3D"/>
    <w:rsid w:val="00614125"/>
    <w:rsid w:val="006147C0"/>
    <w:rsid w:val="00615D52"/>
    <w:rsid w:val="0061727C"/>
    <w:rsid w:val="006174F7"/>
    <w:rsid w:val="00627B59"/>
    <w:rsid w:val="0063297D"/>
    <w:rsid w:val="0064004A"/>
    <w:rsid w:val="00640717"/>
    <w:rsid w:val="006424CD"/>
    <w:rsid w:val="0064271C"/>
    <w:rsid w:val="006470F7"/>
    <w:rsid w:val="00651D79"/>
    <w:rsid w:val="0065218B"/>
    <w:rsid w:val="006531CE"/>
    <w:rsid w:val="00654CDB"/>
    <w:rsid w:val="00654DA5"/>
    <w:rsid w:val="006633DA"/>
    <w:rsid w:val="0066654F"/>
    <w:rsid w:val="0066778A"/>
    <w:rsid w:val="006709C8"/>
    <w:rsid w:val="006714C9"/>
    <w:rsid w:val="0067197D"/>
    <w:rsid w:val="00671E36"/>
    <w:rsid w:val="00672B71"/>
    <w:rsid w:val="006735F2"/>
    <w:rsid w:val="00673BF1"/>
    <w:rsid w:val="00675D5A"/>
    <w:rsid w:val="00677064"/>
    <w:rsid w:val="00682951"/>
    <w:rsid w:val="00682C9A"/>
    <w:rsid w:val="006849E8"/>
    <w:rsid w:val="00685B73"/>
    <w:rsid w:val="0069126D"/>
    <w:rsid w:val="006914E8"/>
    <w:rsid w:val="00692975"/>
    <w:rsid w:val="006963D0"/>
    <w:rsid w:val="006A4E7A"/>
    <w:rsid w:val="006A76B1"/>
    <w:rsid w:val="006B04B7"/>
    <w:rsid w:val="006B05F4"/>
    <w:rsid w:val="006B4750"/>
    <w:rsid w:val="006C02B0"/>
    <w:rsid w:val="006C31B3"/>
    <w:rsid w:val="006C5FA2"/>
    <w:rsid w:val="006C709B"/>
    <w:rsid w:val="006C7927"/>
    <w:rsid w:val="006C7990"/>
    <w:rsid w:val="006C7A53"/>
    <w:rsid w:val="006D03D9"/>
    <w:rsid w:val="006D1DE9"/>
    <w:rsid w:val="006E1F94"/>
    <w:rsid w:val="006E4557"/>
    <w:rsid w:val="006E6116"/>
    <w:rsid w:val="006E6DFE"/>
    <w:rsid w:val="006F189A"/>
    <w:rsid w:val="006F1F47"/>
    <w:rsid w:val="006F287F"/>
    <w:rsid w:val="006F6891"/>
    <w:rsid w:val="006F6C69"/>
    <w:rsid w:val="00700FB0"/>
    <w:rsid w:val="007022C5"/>
    <w:rsid w:val="0070384E"/>
    <w:rsid w:val="00712602"/>
    <w:rsid w:val="007131E0"/>
    <w:rsid w:val="00714703"/>
    <w:rsid w:val="007209BF"/>
    <w:rsid w:val="007229BE"/>
    <w:rsid w:val="0072534E"/>
    <w:rsid w:val="00726015"/>
    <w:rsid w:val="00732D19"/>
    <w:rsid w:val="00735FE1"/>
    <w:rsid w:val="007377A5"/>
    <w:rsid w:val="007472F3"/>
    <w:rsid w:val="0074750B"/>
    <w:rsid w:val="00752383"/>
    <w:rsid w:val="00752A32"/>
    <w:rsid w:val="00753147"/>
    <w:rsid w:val="00754F72"/>
    <w:rsid w:val="00755341"/>
    <w:rsid w:val="00757499"/>
    <w:rsid w:val="00762BA1"/>
    <w:rsid w:val="0076481D"/>
    <w:rsid w:val="00765135"/>
    <w:rsid w:val="00770E70"/>
    <w:rsid w:val="007720C7"/>
    <w:rsid w:val="007765CE"/>
    <w:rsid w:val="00786A5A"/>
    <w:rsid w:val="00786B2E"/>
    <w:rsid w:val="007874D8"/>
    <w:rsid w:val="0079515A"/>
    <w:rsid w:val="0079539C"/>
    <w:rsid w:val="007969AB"/>
    <w:rsid w:val="007A0ADC"/>
    <w:rsid w:val="007A39B1"/>
    <w:rsid w:val="007B04C8"/>
    <w:rsid w:val="007B0585"/>
    <w:rsid w:val="007B4CB8"/>
    <w:rsid w:val="007B55B3"/>
    <w:rsid w:val="007B673B"/>
    <w:rsid w:val="007B68D7"/>
    <w:rsid w:val="007B7368"/>
    <w:rsid w:val="007B7D41"/>
    <w:rsid w:val="007C1526"/>
    <w:rsid w:val="007C1CEE"/>
    <w:rsid w:val="007C32F6"/>
    <w:rsid w:val="007C471C"/>
    <w:rsid w:val="007D0BF6"/>
    <w:rsid w:val="007D55ED"/>
    <w:rsid w:val="007D6006"/>
    <w:rsid w:val="007D766B"/>
    <w:rsid w:val="007E240A"/>
    <w:rsid w:val="007E395F"/>
    <w:rsid w:val="007E4F29"/>
    <w:rsid w:val="007E4F8B"/>
    <w:rsid w:val="007E5A95"/>
    <w:rsid w:val="007F08A4"/>
    <w:rsid w:val="007F2767"/>
    <w:rsid w:val="007F2DEF"/>
    <w:rsid w:val="007F55FD"/>
    <w:rsid w:val="007F6F33"/>
    <w:rsid w:val="00802C31"/>
    <w:rsid w:val="00804F1B"/>
    <w:rsid w:val="008050C5"/>
    <w:rsid w:val="00806B25"/>
    <w:rsid w:val="00810FDA"/>
    <w:rsid w:val="00811F83"/>
    <w:rsid w:val="008147BB"/>
    <w:rsid w:val="0081774D"/>
    <w:rsid w:val="00817C25"/>
    <w:rsid w:val="008214DD"/>
    <w:rsid w:val="00821515"/>
    <w:rsid w:val="00821ECD"/>
    <w:rsid w:val="00821ED3"/>
    <w:rsid w:val="008232BC"/>
    <w:rsid w:val="0082667B"/>
    <w:rsid w:val="008271D1"/>
    <w:rsid w:val="00840F9C"/>
    <w:rsid w:val="0084148A"/>
    <w:rsid w:val="00843F75"/>
    <w:rsid w:val="00844350"/>
    <w:rsid w:val="0084446D"/>
    <w:rsid w:val="0084511F"/>
    <w:rsid w:val="0084630E"/>
    <w:rsid w:val="008469FC"/>
    <w:rsid w:val="00850F11"/>
    <w:rsid w:val="008553ED"/>
    <w:rsid w:val="00855781"/>
    <w:rsid w:val="008576F0"/>
    <w:rsid w:val="00860232"/>
    <w:rsid w:val="00861D69"/>
    <w:rsid w:val="008626A5"/>
    <w:rsid w:val="008642E7"/>
    <w:rsid w:val="00870030"/>
    <w:rsid w:val="0087147A"/>
    <w:rsid w:val="0088096F"/>
    <w:rsid w:val="00882649"/>
    <w:rsid w:val="00884AF6"/>
    <w:rsid w:val="00890E51"/>
    <w:rsid w:val="00892E91"/>
    <w:rsid w:val="00892EFD"/>
    <w:rsid w:val="00895580"/>
    <w:rsid w:val="00896860"/>
    <w:rsid w:val="008A0E28"/>
    <w:rsid w:val="008A16A1"/>
    <w:rsid w:val="008A32FA"/>
    <w:rsid w:val="008A4E39"/>
    <w:rsid w:val="008B064C"/>
    <w:rsid w:val="008B1933"/>
    <w:rsid w:val="008B2203"/>
    <w:rsid w:val="008B5079"/>
    <w:rsid w:val="008B5106"/>
    <w:rsid w:val="008B7262"/>
    <w:rsid w:val="008C20F3"/>
    <w:rsid w:val="008C22E2"/>
    <w:rsid w:val="008C2EF1"/>
    <w:rsid w:val="008C5772"/>
    <w:rsid w:val="008C7DC0"/>
    <w:rsid w:val="008D03E1"/>
    <w:rsid w:val="008D444A"/>
    <w:rsid w:val="008D614E"/>
    <w:rsid w:val="008E0E59"/>
    <w:rsid w:val="008E3E56"/>
    <w:rsid w:val="008E5862"/>
    <w:rsid w:val="008E5DE7"/>
    <w:rsid w:val="008E66C4"/>
    <w:rsid w:val="008E7A24"/>
    <w:rsid w:val="008E7A9B"/>
    <w:rsid w:val="008F0B07"/>
    <w:rsid w:val="008F139D"/>
    <w:rsid w:val="008F26E8"/>
    <w:rsid w:val="008F5778"/>
    <w:rsid w:val="008F5A8A"/>
    <w:rsid w:val="008F5E47"/>
    <w:rsid w:val="008F6A96"/>
    <w:rsid w:val="0090037C"/>
    <w:rsid w:val="009043F9"/>
    <w:rsid w:val="00904AC9"/>
    <w:rsid w:val="0090596D"/>
    <w:rsid w:val="0090692B"/>
    <w:rsid w:val="00911D53"/>
    <w:rsid w:val="009146EE"/>
    <w:rsid w:val="009154B7"/>
    <w:rsid w:val="00917251"/>
    <w:rsid w:val="00920513"/>
    <w:rsid w:val="009207DF"/>
    <w:rsid w:val="00920AE4"/>
    <w:rsid w:val="009215EB"/>
    <w:rsid w:val="00922DB4"/>
    <w:rsid w:val="00923DB1"/>
    <w:rsid w:val="00927584"/>
    <w:rsid w:val="00930527"/>
    <w:rsid w:val="00932561"/>
    <w:rsid w:val="00932613"/>
    <w:rsid w:val="00933D96"/>
    <w:rsid w:val="00934548"/>
    <w:rsid w:val="00936295"/>
    <w:rsid w:val="00937A3C"/>
    <w:rsid w:val="009418F9"/>
    <w:rsid w:val="00947141"/>
    <w:rsid w:val="00952598"/>
    <w:rsid w:val="00952ECA"/>
    <w:rsid w:val="0095349C"/>
    <w:rsid w:val="0095543E"/>
    <w:rsid w:val="00956A0F"/>
    <w:rsid w:val="00957C21"/>
    <w:rsid w:val="00960DED"/>
    <w:rsid w:val="0096285A"/>
    <w:rsid w:val="00964583"/>
    <w:rsid w:val="009704A5"/>
    <w:rsid w:val="00972CB0"/>
    <w:rsid w:val="009737CB"/>
    <w:rsid w:val="00974E7B"/>
    <w:rsid w:val="00975860"/>
    <w:rsid w:val="00975915"/>
    <w:rsid w:val="00976E10"/>
    <w:rsid w:val="00980B82"/>
    <w:rsid w:val="009838B3"/>
    <w:rsid w:val="009856E7"/>
    <w:rsid w:val="00985A0B"/>
    <w:rsid w:val="00985CCB"/>
    <w:rsid w:val="00987222"/>
    <w:rsid w:val="009908DB"/>
    <w:rsid w:val="00990FC1"/>
    <w:rsid w:val="00992DA9"/>
    <w:rsid w:val="00992ED7"/>
    <w:rsid w:val="00997A7D"/>
    <w:rsid w:val="00997FE0"/>
    <w:rsid w:val="009A0B36"/>
    <w:rsid w:val="009A164B"/>
    <w:rsid w:val="009A37F2"/>
    <w:rsid w:val="009A5DA6"/>
    <w:rsid w:val="009A696E"/>
    <w:rsid w:val="009B0327"/>
    <w:rsid w:val="009B0F2A"/>
    <w:rsid w:val="009B4846"/>
    <w:rsid w:val="009B5222"/>
    <w:rsid w:val="009B6143"/>
    <w:rsid w:val="009B6B1B"/>
    <w:rsid w:val="009B6C40"/>
    <w:rsid w:val="009B7732"/>
    <w:rsid w:val="009C0CB0"/>
    <w:rsid w:val="009C4396"/>
    <w:rsid w:val="009C4A8B"/>
    <w:rsid w:val="009C545A"/>
    <w:rsid w:val="009D2C42"/>
    <w:rsid w:val="009D6469"/>
    <w:rsid w:val="009D67E6"/>
    <w:rsid w:val="009E1292"/>
    <w:rsid w:val="009E50B6"/>
    <w:rsid w:val="009E5286"/>
    <w:rsid w:val="009E60B9"/>
    <w:rsid w:val="009F0B61"/>
    <w:rsid w:val="009F1799"/>
    <w:rsid w:val="009F30DB"/>
    <w:rsid w:val="009F4392"/>
    <w:rsid w:val="009F564C"/>
    <w:rsid w:val="009F71CB"/>
    <w:rsid w:val="00A01441"/>
    <w:rsid w:val="00A025E3"/>
    <w:rsid w:val="00A031C4"/>
    <w:rsid w:val="00A072EB"/>
    <w:rsid w:val="00A07BB9"/>
    <w:rsid w:val="00A105C2"/>
    <w:rsid w:val="00A1066E"/>
    <w:rsid w:val="00A11EE2"/>
    <w:rsid w:val="00A1378F"/>
    <w:rsid w:val="00A13ECE"/>
    <w:rsid w:val="00A166EB"/>
    <w:rsid w:val="00A168EE"/>
    <w:rsid w:val="00A174FE"/>
    <w:rsid w:val="00A176CA"/>
    <w:rsid w:val="00A20B6D"/>
    <w:rsid w:val="00A22456"/>
    <w:rsid w:val="00A26F06"/>
    <w:rsid w:val="00A2720B"/>
    <w:rsid w:val="00A276A5"/>
    <w:rsid w:val="00A30756"/>
    <w:rsid w:val="00A3439A"/>
    <w:rsid w:val="00A36A27"/>
    <w:rsid w:val="00A412E8"/>
    <w:rsid w:val="00A469EB"/>
    <w:rsid w:val="00A4760E"/>
    <w:rsid w:val="00A50FB8"/>
    <w:rsid w:val="00A52BAC"/>
    <w:rsid w:val="00A544CE"/>
    <w:rsid w:val="00A546BC"/>
    <w:rsid w:val="00A54779"/>
    <w:rsid w:val="00A55B64"/>
    <w:rsid w:val="00A60BFA"/>
    <w:rsid w:val="00A646A0"/>
    <w:rsid w:val="00A65F5A"/>
    <w:rsid w:val="00A67C00"/>
    <w:rsid w:val="00A7285B"/>
    <w:rsid w:val="00A73413"/>
    <w:rsid w:val="00A7628D"/>
    <w:rsid w:val="00A76533"/>
    <w:rsid w:val="00A77C50"/>
    <w:rsid w:val="00A77EC3"/>
    <w:rsid w:val="00A90EE4"/>
    <w:rsid w:val="00AA043E"/>
    <w:rsid w:val="00AA075E"/>
    <w:rsid w:val="00AA2F47"/>
    <w:rsid w:val="00AA30C2"/>
    <w:rsid w:val="00AA5049"/>
    <w:rsid w:val="00AA6585"/>
    <w:rsid w:val="00AA6DDB"/>
    <w:rsid w:val="00AB1C3F"/>
    <w:rsid w:val="00AB397C"/>
    <w:rsid w:val="00AB420B"/>
    <w:rsid w:val="00AB4D79"/>
    <w:rsid w:val="00AB5112"/>
    <w:rsid w:val="00AB5590"/>
    <w:rsid w:val="00AB60A7"/>
    <w:rsid w:val="00AB7663"/>
    <w:rsid w:val="00AC020A"/>
    <w:rsid w:val="00AC0D75"/>
    <w:rsid w:val="00AC122F"/>
    <w:rsid w:val="00AC1B6B"/>
    <w:rsid w:val="00AC33EB"/>
    <w:rsid w:val="00AC38BF"/>
    <w:rsid w:val="00AD0430"/>
    <w:rsid w:val="00AD1CF5"/>
    <w:rsid w:val="00AD4FDD"/>
    <w:rsid w:val="00AD654F"/>
    <w:rsid w:val="00AE5688"/>
    <w:rsid w:val="00AE623C"/>
    <w:rsid w:val="00AE7319"/>
    <w:rsid w:val="00AF6360"/>
    <w:rsid w:val="00AF7C57"/>
    <w:rsid w:val="00B00EF0"/>
    <w:rsid w:val="00B02DBB"/>
    <w:rsid w:val="00B0335D"/>
    <w:rsid w:val="00B04C24"/>
    <w:rsid w:val="00B07032"/>
    <w:rsid w:val="00B12683"/>
    <w:rsid w:val="00B13ED4"/>
    <w:rsid w:val="00B15267"/>
    <w:rsid w:val="00B159BE"/>
    <w:rsid w:val="00B15D19"/>
    <w:rsid w:val="00B209A1"/>
    <w:rsid w:val="00B22841"/>
    <w:rsid w:val="00B230C3"/>
    <w:rsid w:val="00B23967"/>
    <w:rsid w:val="00B23C94"/>
    <w:rsid w:val="00B252C8"/>
    <w:rsid w:val="00B26480"/>
    <w:rsid w:val="00B267E9"/>
    <w:rsid w:val="00B302C1"/>
    <w:rsid w:val="00B368B3"/>
    <w:rsid w:val="00B4030A"/>
    <w:rsid w:val="00B4254A"/>
    <w:rsid w:val="00B433EF"/>
    <w:rsid w:val="00B45802"/>
    <w:rsid w:val="00B50012"/>
    <w:rsid w:val="00B512FF"/>
    <w:rsid w:val="00B53F33"/>
    <w:rsid w:val="00B549E1"/>
    <w:rsid w:val="00B56B58"/>
    <w:rsid w:val="00B65AE6"/>
    <w:rsid w:val="00B661A6"/>
    <w:rsid w:val="00B67F3F"/>
    <w:rsid w:val="00B703B0"/>
    <w:rsid w:val="00B70FF5"/>
    <w:rsid w:val="00B71375"/>
    <w:rsid w:val="00B71849"/>
    <w:rsid w:val="00B71BAD"/>
    <w:rsid w:val="00B734C2"/>
    <w:rsid w:val="00B74351"/>
    <w:rsid w:val="00B76829"/>
    <w:rsid w:val="00B77D13"/>
    <w:rsid w:val="00B83E80"/>
    <w:rsid w:val="00B84930"/>
    <w:rsid w:val="00B84C15"/>
    <w:rsid w:val="00B861B4"/>
    <w:rsid w:val="00B92716"/>
    <w:rsid w:val="00B93F91"/>
    <w:rsid w:val="00BA0754"/>
    <w:rsid w:val="00BA213D"/>
    <w:rsid w:val="00BA344D"/>
    <w:rsid w:val="00BA5B8D"/>
    <w:rsid w:val="00BA6383"/>
    <w:rsid w:val="00BA6868"/>
    <w:rsid w:val="00BA792F"/>
    <w:rsid w:val="00BA7A7B"/>
    <w:rsid w:val="00BA7AFD"/>
    <w:rsid w:val="00BB01F7"/>
    <w:rsid w:val="00BB08DA"/>
    <w:rsid w:val="00BB1C0A"/>
    <w:rsid w:val="00BB36AB"/>
    <w:rsid w:val="00BB56BE"/>
    <w:rsid w:val="00BC025D"/>
    <w:rsid w:val="00BC1544"/>
    <w:rsid w:val="00BC47FD"/>
    <w:rsid w:val="00BC487C"/>
    <w:rsid w:val="00BC57B1"/>
    <w:rsid w:val="00BC655D"/>
    <w:rsid w:val="00BC7DFD"/>
    <w:rsid w:val="00BD02FA"/>
    <w:rsid w:val="00BD2F3E"/>
    <w:rsid w:val="00BD3278"/>
    <w:rsid w:val="00BD52F3"/>
    <w:rsid w:val="00BD6855"/>
    <w:rsid w:val="00BD688D"/>
    <w:rsid w:val="00BD6C4A"/>
    <w:rsid w:val="00BE079E"/>
    <w:rsid w:val="00BE2ACF"/>
    <w:rsid w:val="00BE5177"/>
    <w:rsid w:val="00BE770C"/>
    <w:rsid w:val="00BF18E8"/>
    <w:rsid w:val="00BF4161"/>
    <w:rsid w:val="00BF5D31"/>
    <w:rsid w:val="00BF7F34"/>
    <w:rsid w:val="00C030B3"/>
    <w:rsid w:val="00C0432C"/>
    <w:rsid w:val="00C0465D"/>
    <w:rsid w:val="00C10958"/>
    <w:rsid w:val="00C14B72"/>
    <w:rsid w:val="00C15D02"/>
    <w:rsid w:val="00C207C3"/>
    <w:rsid w:val="00C209E0"/>
    <w:rsid w:val="00C21DBA"/>
    <w:rsid w:val="00C271C1"/>
    <w:rsid w:val="00C30CA2"/>
    <w:rsid w:val="00C30F8B"/>
    <w:rsid w:val="00C3154C"/>
    <w:rsid w:val="00C31596"/>
    <w:rsid w:val="00C319C0"/>
    <w:rsid w:val="00C32373"/>
    <w:rsid w:val="00C346E3"/>
    <w:rsid w:val="00C409F3"/>
    <w:rsid w:val="00C40CA4"/>
    <w:rsid w:val="00C414F9"/>
    <w:rsid w:val="00C41911"/>
    <w:rsid w:val="00C41DB9"/>
    <w:rsid w:val="00C45F9A"/>
    <w:rsid w:val="00C5113F"/>
    <w:rsid w:val="00C51D03"/>
    <w:rsid w:val="00C547BB"/>
    <w:rsid w:val="00C553EB"/>
    <w:rsid w:val="00C55BA0"/>
    <w:rsid w:val="00C55D98"/>
    <w:rsid w:val="00C55F22"/>
    <w:rsid w:val="00C64B9D"/>
    <w:rsid w:val="00C652FD"/>
    <w:rsid w:val="00C66172"/>
    <w:rsid w:val="00C67F68"/>
    <w:rsid w:val="00C71CCB"/>
    <w:rsid w:val="00C727BD"/>
    <w:rsid w:val="00C75AB3"/>
    <w:rsid w:val="00C76874"/>
    <w:rsid w:val="00C806E9"/>
    <w:rsid w:val="00C80BE8"/>
    <w:rsid w:val="00C818C5"/>
    <w:rsid w:val="00C81CE7"/>
    <w:rsid w:val="00C84DE3"/>
    <w:rsid w:val="00C862D2"/>
    <w:rsid w:val="00C868B5"/>
    <w:rsid w:val="00C90455"/>
    <w:rsid w:val="00C934DA"/>
    <w:rsid w:val="00C94A94"/>
    <w:rsid w:val="00C94FA6"/>
    <w:rsid w:val="00C95B46"/>
    <w:rsid w:val="00C96D3B"/>
    <w:rsid w:val="00CA0B3A"/>
    <w:rsid w:val="00CA3CB3"/>
    <w:rsid w:val="00CA49B8"/>
    <w:rsid w:val="00CB1499"/>
    <w:rsid w:val="00CB4186"/>
    <w:rsid w:val="00CB5FAC"/>
    <w:rsid w:val="00CB6A6A"/>
    <w:rsid w:val="00CC260E"/>
    <w:rsid w:val="00CC4113"/>
    <w:rsid w:val="00CC6CE9"/>
    <w:rsid w:val="00CC6DB7"/>
    <w:rsid w:val="00CD29DA"/>
    <w:rsid w:val="00CD4BC6"/>
    <w:rsid w:val="00CD5211"/>
    <w:rsid w:val="00CD5EF9"/>
    <w:rsid w:val="00CD718F"/>
    <w:rsid w:val="00CE0CF2"/>
    <w:rsid w:val="00CE0E27"/>
    <w:rsid w:val="00CE317D"/>
    <w:rsid w:val="00CE5EDD"/>
    <w:rsid w:val="00CE6EE4"/>
    <w:rsid w:val="00CE7CF4"/>
    <w:rsid w:val="00CF49A1"/>
    <w:rsid w:val="00D01A8C"/>
    <w:rsid w:val="00D0339B"/>
    <w:rsid w:val="00D04FCA"/>
    <w:rsid w:val="00D050CA"/>
    <w:rsid w:val="00D05D85"/>
    <w:rsid w:val="00D0609F"/>
    <w:rsid w:val="00D0672F"/>
    <w:rsid w:val="00D102A4"/>
    <w:rsid w:val="00D113F0"/>
    <w:rsid w:val="00D1152C"/>
    <w:rsid w:val="00D117D1"/>
    <w:rsid w:val="00D16026"/>
    <w:rsid w:val="00D17753"/>
    <w:rsid w:val="00D20D5D"/>
    <w:rsid w:val="00D229BA"/>
    <w:rsid w:val="00D23B47"/>
    <w:rsid w:val="00D248FB"/>
    <w:rsid w:val="00D25026"/>
    <w:rsid w:val="00D25157"/>
    <w:rsid w:val="00D25AC1"/>
    <w:rsid w:val="00D315B6"/>
    <w:rsid w:val="00D41050"/>
    <w:rsid w:val="00D45496"/>
    <w:rsid w:val="00D53E88"/>
    <w:rsid w:val="00D55E58"/>
    <w:rsid w:val="00D56A5C"/>
    <w:rsid w:val="00D57596"/>
    <w:rsid w:val="00D57AA2"/>
    <w:rsid w:val="00D64B73"/>
    <w:rsid w:val="00D7036F"/>
    <w:rsid w:val="00D8072F"/>
    <w:rsid w:val="00D80751"/>
    <w:rsid w:val="00D80A58"/>
    <w:rsid w:val="00D817AC"/>
    <w:rsid w:val="00D845B1"/>
    <w:rsid w:val="00D85600"/>
    <w:rsid w:val="00D861B7"/>
    <w:rsid w:val="00D8757B"/>
    <w:rsid w:val="00D90C3A"/>
    <w:rsid w:val="00D93760"/>
    <w:rsid w:val="00D939F6"/>
    <w:rsid w:val="00D93C25"/>
    <w:rsid w:val="00D9422F"/>
    <w:rsid w:val="00D94993"/>
    <w:rsid w:val="00D97F14"/>
    <w:rsid w:val="00DA157D"/>
    <w:rsid w:val="00DA23EB"/>
    <w:rsid w:val="00DA29C3"/>
    <w:rsid w:val="00DA3464"/>
    <w:rsid w:val="00DA47DB"/>
    <w:rsid w:val="00DA5D39"/>
    <w:rsid w:val="00DA5F33"/>
    <w:rsid w:val="00DA6CDD"/>
    <w:rsid w:val="00DB0136"/>
    <w:rsid w:val="00DB5913"/>
    <w:rsid w:val="00DB686E"/>
    <w:rsid w:val="00DB7396"/>
    <w:rsid w:val="00DB7994"/>
    <w:rsid w:val="00DC0F8F"/>
    <w:rsid w:val="00DC44A9"/>
    <w:rsid w:val="00DC5378"/>
    <w:rsid w:val="00DC5506"/>
    <w:rsid w:val="00DC5607"/>
    <w:rsid w:val="00DE135C"/>
    <w:rsid w:val="00DE545C"/>
    <w:rsid w:val="00DE5616"/>
    <w:rsid w:val="00DF0A31"/>
    <w:rsid w:val="00DF27C5"/>
    <w:rsid w:val="00DF281F"/>
    <w:rsid w:val="00DF30F2"/>
    <w:rsid w:val="00DF542A"/>
    <w:rsid w:val="00DF58FE"/>
    <w:rsid w:val="00E01D5F"/>
    <w:rsid w:val="00E03F52"/>
    <w:rsid w:val="00E055AD"/>
    <w:rsid w:val="00E065F8"/>
    <w:rsid w:val="00E074EB"/>
    <w:rsid w:val="00E0794B"/>
    <w:rsid w:val="00E07CFE"/>
    <w:rsid w:val="00E12BD2"/>
    <w:rsid w:val="00E144B4"/>
    <w:rsid w:val="00E22F6C"/>
    <w:rsid w:val="00E24F16"/>
    <w:rsid w:val="00E2622B"/>
    <w:rsid w:val="00E34E9D"/>
    <w:rsid w:val="00E3733C"/>
    <w:rsid w:val="00E429C1"/>
    <w:rsid w:val="00E4661D"/>
    <w:rsid w:val="00E468FA"/>
    <w:rsid w:val="00E471A7"/>
    <w:rsid w:val="00E51C77"/>
    <w:rsid w:val="00E52286"/>
    <w:rsid w:val="00E5785B"/>
    <w:rsid w:val="00E62432"/>
    <w:rsid w:val="00E673F1"/>
    <w:rsid w:val="00E67570"/>
    <w:rsid w:val="00E70FBD"/>
    <w:rsid w:val="00E7144C"/>
    <w:rsid w:val="00E75471"/>
    <w:rsid w:val="00E7628F"/>
    <w:rsid w:val="00E81D5A"/>
    <w:rsid w:val="00E839DE"/>
    <w:rsid w:val="00E92BF2"/>
    <w:rsid w:val="00E932F3"/>
    <w:rsid w:val="00E94C8D"/>
    <w:rsid w:val="00E94D51"/>
    <w:rsid w:val="00EA03C3"/>
    <w:rsid w:val="00EA0794"/>
    <w:rsid w:val="00EA1D7A"/>
    <w:rsid w:val="00EA282E"/>
    <w:rsid w:val="00EA435A"/>
    <w:rsid w:val="00EA7E31"/>
    <w:rsid w:val="00EB1B4A"/>
    <w:rsid w:val="00EB346C"/>
    <w:rsid w:val="00EB6532"/>
    <w:rsid w:val="00EB7689"/>
    <w:rsid w:val="00EC0547"/>
    <w:rsid w:val="00EC1FA2"/>
    <w:rsid w:val="00EC2BC1"/>
    <w:rsid w:val="00EC664A"/>
    <w:rsid w:val="00EC6C67"/>
    <w:rsid w:val="00EC7181"/>
    <w:rsid w:val="00ED3493"/>
    <w:rsid w:val="00ED37B9"/>
    <w:rsid w:val="00ED65A4"/>
    <w:rsid w:val="00ED7220"/>
    <w:rsid w:val="00EE494C"/>
    <w:rsid w:val="00EE60EB"/>
    <w:rsid w:val="00EF0A3F"/>
    <w:rsid w:val="00EF17B4"/>
    <w:rsid w:val="00EF24EA"/>
    <w:rsid w:val="00EF3B72"/>
    <w:rsid w:val="00EF3BC3"/>
    <w:rsid w:val="00EF3BD7"/>
    <w:rsid w:val="00EF4403"/>
    <w:rsid w:val="00EF4F9D"/>
    <w:rsid w:val="00EF55C6"/>
    <w:rsid w:val="00F03559"/>
    <w:rsid w:val="00F03CA7"/>
    <w:rsid w:val="00F04D98"/>
    <w:rsid w:val="00F07804"/>
    <w:rsid w:val="00F11E66"/>
    <w:rsid w:val="00F133BE"/>
    <w:rsid w:val="00F13647"/>
    <w:rsid w:val="00F16A96"/>
    <w:rsid w:val="00F221BD"/>
    <w:rsid w:val="00F30016"/>
    <w:rsid w:val="00F33C41"/>
    <w:rsid w:val="00F33E6D"/>
    <w:rsid w:val="00F44099"/>
    <w:rsid w:val="00F455D5"/>
    <w:rsid w:val="00F45BC3"/>
    <w:rsid w:val="00F45CAC"/>
    <w:rsid w:val="00F4747F"/>
    <w:rsid w:val="00F5252E"/>
    <w:rsid w:val="00F53B4B"/>
    <w:rsid w:val="00F55E30"/>
    <w:rsid w:val="00F676C5"/>
    <w:rsid w:val="00F67A41"/>
    <w:rsid w:val="00F73BDF"/>
    <w:rsid w:val="00F73FF6"/>
    <w:rsid w:val="00F751DB"/>
    <w:rsid w:val="00F841E9"/>
    <w:rsid w:val="00F842BC"/>
    <w:rsid w:val="00F850F9"/>
    <w:rsid w:val="00F86D25"/>
    <w:rsid w:val="00F9123C"/>
    <w:rsid w:val="00F92575"/>
    <w:rsid w:val="00F93E95"/>
    <w:rsid w:val="00F94FB8"/>
    <w:rsid w:val="00F96D97"/>
    <w:rsid w:val="00FA073D"/>
    <w:rsid w:val="00FA29F4"/>
    <w:rsid w:val="00FA2F51"/>
    <w:rsid w:val="00FA390E"/>
    <w:rsid w:val="00FA4A97"/>
    <w:rsid w:val="00FA5AD7"/>
    <w:rsid w:val="00FB0D07"/>
    <w:rsid w:val="00FB2056"/>
    <w:rsid w:val="00FB39BC"/>
    <w:rsid w:val="00FB490E"/>
    <w:rsid w:val="00FB757E"/>
    <w:rsid w:val="00FB7CC8"/>
    <w:rsid w:val="00FC0231"/>
    <w:rsid w:val="00FC0257"/>
    <w:rsid w:val="00FC1148"/>
    <w:rsid w:val="00FC1C23"/>
    <w:rsid w:val="00FC2009"/>
    <w:rsid w:val="00FC2FBA"/>
    <w:rsid w:val="00FC434C"/>
    <w:rsid w:val="00FC47D6"/>
    <w:rsid w:val="00FC7795"/>
    <w:rsid w:val="00FD178A"/>
    <w:rsid w:val="00FD219B"/>
    <w:rsid w:val="00FD3DF6"/>
    <w:rsid w:val="00FE2773"/>
    <w:rsid w:val="00FE37BD"/>
    <w:rsid w:val="00FE3976"/>
    <w:rsid w:val="00FE3AED"/>
    <w:rsid w:val="00FE59E7"/>
    <w:rsid w:val="00FF0D62"/>
    <w:rsid w:val="00FF0EF1"/>
    <w:rsid w:val="00FF45CA"/>
    <w:rsid w:val="00FF6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993F"/>
  <w15:chartTrackingRefBased/>
  <w15:docId w15:val="{E895F834-3281-4B7F-BF5D-FC9FC25B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D4B72"/>
    <w:pPr>
      <w:spacing w:after="0" w:line="240" w:lineRule="auto"/>
    </w:pPr>
    <w:rPr>
      <w:sz w:val="20"/>
      <w:szCs w:val="20"/>
    </w:rPr>
  </w:style>
  <w:style w:type="character" w:customStyle="1" w:styleId="TextonotapieCar">
    <w:name w:val="Texto nota pie Car"/>
    <w:basedOn w:val="Fuentedeprrafopredeter"/>
    <w:link w:val="Textonotapie"/>
    <w:uiPriority w:val="99"/>
    <w:rsid w:val="002D4B72"/>
    <w:rPr>
      <w:sz w:val="20"/>
      <w:szCs w:val="20"/>
    </w:rPr>
  </w:style>
  <w:style w:type="character" w:styleId="Refdenotaalpie">
    <w:name w:val="footnote reference"/>
    <w:basedOn w:val="Fuentedeprrafopredeter"/>
    <w:semiHidden/>
    <w:unhideWhenUsed/>
    <w:rsid w:val="002D4B72"/>
    <w:rPr>
      <w:vertAlign w:val="superscript"/>
    </w:rPr>
  </w:style>
  <w:style w:type="paragraph" w:styleId="Encabezado">
    <w:name w:val="header"/>
    <w:basedOn w:val="Normal"/>
    <w:link w:val="EncabezadoCar"/>
    <w:uiPriority w:val="99"/>
    <w:unhideWhenUsed/>
    <w:rsid w:val="005956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6B5"/>
  </w:style>
  <w:style w:type="paragraph" w:styleId="Piedepgina">
    <w:name w:val="footer"/>
    <w:basedOn w:val="Normal"/>
    <w:link w:val="PiedepginaCar"/>
    <w:uiPriority w:val="99"/>
    <w:unhideWhenUsed/>
    <w:rsid w:val="005956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6B5"/>
  </w:style>
  <w:style w:type="character" w:styleId="Hipervnculo">
    <w:name w:val="Hyperlink"/>
    <w:basedOn w:val="Fuentedeprrafopredeter"/>
    <w:uiPriority w:val="99"/>
    <w:unhideWhenUsed/>
    <w:rsid w:val="00E468FA"/>
    <w:rPr>
      <w:color w:val="0563C1" w:themeColor="hyperlink"/>
      <w:u w:val="single"/>
    </w:rPr>
  </w:style>
  <w:style w:type="character" w:customStyle="1" w:styleId="Mencinsinresolver1">
    <w:name w:val="Mención sin resolver1"/>
    <w:basedOn w:val="Fuentedeprrafopredeter"/>
    <w:uiPriority w:val="99"/>
    <w:semiHidden/>
    <w:unhideWhenUsed/>
    <w:rsid w:val="00096969"/>
    <w:rPr>
      <w:color w:val="605E5C"/>
      <w:shd w:val="clear" w:color="auto" w:fill="E1DFDD"/>
    </w:rPr>
  </w:style>
  <w:style w:type="character" w:styleId="Hipervnculovisitado">
    <w:name w:val="FollowedHyperlink"/>
    <w:basedOn w:val="Fuentedeprrafopredeter"/>
    <w:uiPriority w:val="99"/>
    <w:semiHidden/>
    <w:unhideWhenUsed/>
    <w:rsid w:val="00490240"/>
    <w:rPr>
      <w:color w:val="954F72" w:themeColor="followedHyperlink"/>
      <w:u w:val="single"/>
    </w:rPr>
  </w:style>
  <w:style w:type="paragraph" w:styleId="Prrafodelista">
    <w:name w:val="List Paragraph"/>
    <w:basedOn w:val="Normal"/>
    <w:uiPriority w:val="34"/>
    <w:qFormat/>
    <w:rsid w:val="00093FE5"/>
    <w:pPr>
      <w:ind w:left="720"/>
      <w:contextualSpacing/>
    </w:pPr>
  </w:style>
  <w:style w:type="character" w:customStyle="1" w:styleId="Mencinsinresolver2">
    <w:name w:val="Mención sin resolver2"/>
    <w:basedOn w:val="Fuentedeprrafopredeter"/>
    <w:uiPriority w:val="99"/>
    <w:semiHidden/>
    <w:unhideWhenUsed/>
    <w:rsid w:val="00307E99"/>
    <w:rPr>
      <w:color w:val="605E5C"/>
      <w:shd w:val="clear" w:color="auto" w:fill="E1DFDD"/>
    </w:rPr>
  </w:style>
  <w:style w:type="character" w:customStyle="1" w:styleId="UnresolvedMention">
    <w:name w:val="Unresolved Mention"/>
    <w:basedOn w:val="Fuentedeprrafopredeter"/>
    <w:uiPriority w:val="99"/>
    <w:semiHidden/>
    <w:unhideWhenUsed/>
    <w:rsid w:val="000F3D90"/>
    <w:rPr>
      <w:color w:val="605E5C"/>
      <w:shd w:val="clear" w:color="auto" w:fill="E1DFDD"/>
    </w:rPr>
  </w:style>
  <w:style w:type="paragraph" w:styleId="Textodeglobo">
    <w:name w:val="Balloon Text"/>
    <w:basedOn w:val="Normal"/>
    <w:link w:val="TextodegloboCar"/>
    <w:uiPriority w:val="99"/>
    <w:semiHidden/>
    <w:unhideWhenUsed/>
    <w:rsid w:val="00554E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1792">
      <w:bodyDiv w:val="1"/>
      <w:marLeft w:val="0"/>
      <w:marRight w:val="0"/>
      <w:marTop w:val="0"/>
      <w:marBottom w:val="0"/>
      <w:divBdr>
        <w:top w:val="none" w:sz="0" w:space="0" w:color="auto"/>
        <w:left w:val="none" w:sz="0" w:space="0" w:color="auto"/>
        <w:bottom w:val="none" w:sz="0" w:space="0" w:color="auto"/>
        <w:right w:val="none" w:sz="0" w:space="0" w:color="auto"/>
      </w:divBdr>
    </w:div>
    <w:div w:id="509955683">
      <w:bodyDiv w:val="1"/>
      <w:marLeft w:val="0"/>
      <w:marRight w:val="0"/>
      <w:marTop w:val="0"/>
      <w:marBottom w:val="0"/>
      <w:divBdr>
        <w:top w:val="none" w:sz="0" w:space="0" w:color="auto"/>
        <w:left w:val="none" w:sz="0" w:space="0" w:color="auto"/>
        <w:bottom w:val="none" w:sz="0" w:space="0" w:color="auto"/>
        <w:right w:val="none" w:sz="0" w:space="0" w:color="auto"/>
      </w:divBdr>
      <w:divsChild>
        <w:div w:id="457912865">
          <w:marLeft w:val="0"/>
          <w:marRight w:val="0"/>
          <w:marTop w:val="0"/>
          <w:marBottom w:val="0"/>
          <w:divBdr>
            <w:top w:val="none" w:sz="0" w:space="0" w:color="auto"/>
            <w:left w:val="none" w:sz="0" w:space="0" w:color="auto"/>
            <w:bottom w:val="none" w:sz="0" w:space="0" w:color="auto"/>
            <w:right w:val="none" w:sz="0" w:space="0" w:color="auto"/>
          </w:divBdr>
        </w:div>
        <w:div w:id="602342564">
          <w:marLeft w:val="0"/>
          <w:marRight w:val="0"/>
          <w:marTop w:val="0"/>
          <w:marBottom w:val="0"/>
          <w:divBdr>
            <w:top w:val="none" w:sz="0" w:space="0" w:color="auto"/>
            <w:left w:val="none" w:sz="0" w:space="0" w:color="auto"/>
            <w:bottom w:val="none" w:sz="0" w:space="0" w:color="auto"/>
            <w:right w:val="none" w:sz="0" w:space="0" w:color="auto"/>
          </w:divBdr>
        </w:div>
        <w:div w:id="71860220">
          <w:marLeft w:val="0"/>
          <w:marRight w:val="0"/>
          <w:marTop w:val="0"/>
          <w:marBottom w:val="0"/>
          <w:divBdr>
            <w:top w:val="none" w:sz="0" w:space="0" w:color="auto"/>
            <w:left w:val="none" w:sz="0" w:space="0" w:color="auto"/>
            <w:bottom w:val="none" w:sz="0" w:space="0" w:color="auto"/>
            <w:right w:val="none" w:sz="0" w:space="0" w:color="auto"/>
          </w:divBdr>
        </w:div>
      </w:divsChild>
    </w:div>
    <w:div w:id="631710382">
      <w:bodyDiv w:val="1"/>
      <w:marLeft w:val="0"/>
      <w:marRight w:val="0"/>
      <w:marTop w:val="0"/>
      <w:marBottom w:val="0"/>
      <w:divBdr>
        <w:top w:val="none" w:sz="0" w:space="0" w:color="auto"/>
        <w:left w:val="none" w:sz="0" w:space="0" w:color="auto"/>
        <w:bottom w:val="none" w:sz="0" w:space="0" w:color="auto"/>
        <w:right w:val="none" w:sz="0" w:space="0" w:color="auto"/>
      </w:divBdr>
      <w:divsChild>
        <w:div w:id="30036595">
          <w:marLeft w:val="0"/>
          <w:marRight w:val="0"/>
          <w:marTop w:val="0"/>
          <w:marBottom w:val="0"/>
          <w:divBdr>
            <w:top w:val="none" w:sz="0" w:space="0" w:color="auto"/>
            <w:left w:val="none" w:sz="0" w:space="0" w:color="auto"/>
            <w:bottom w:val="none" w:sz="0" w:space="0" w:color="auto"/>
            <w:right w:val="none" w:sz="0" w:space="0" w:color="auto"/>
          </w:divBdr>
          <w:divsChild>
            <w:div w:id="1372070290">
              <w:marLeft w:val="0"/>
              <w:marRight w:val="0"/>
              <w:marTop w:val="0"/>
              <w:marBottom w:val="0"/>
              <w:divBdr>
                <w:top w:val="none" w:sz="0" w:space="0" w:color="auto"/>
                <w:left w:val="none" w:sz="0" w:space="0" w:color="auto"/>
                <w:bottom w:val="none" w:sz="0" w:space="0" w:color="auto"/>
                <w:right w:val="none" w:sz="0" w:space="0" w:color="auto"/>
              </w:divBdr>
              <w:divsChild>
                <w:div w:id="15927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4473">
      <w:bodyDiv w:val="1"/>
      <w:marLeft w:val="0"/>
      <w:marRight w:val="0"/>
      <w:marTop w:val="0"/>
      <w:marBottom w:val="0"/>
      <w:divBdr>
        <w:top w:val="none" w:sz="0" w:space="0" w:color="auto"/>
        <w:left w:val="none" w:sz="0" w:space="0" w:color="auto"/>
        <w:bottom w:val="none" w:sz="0" w:space="0" w:color="auto"/>
        <w:right w:val="none" w:sz="0" w:space="0" w:color="auto"/>
      </w:divBdr>
    </w:div>
    <w:div w:id="1235430298">
      <w:bodyDiv w:val="1"/>
      <w:marLeft w:val="0"/>
      <w:marRight w:val="0"/>
      <w:marTop w:val="0"/>
      <w:marBottom w:val="0"/>
      <w:divBdr>
        <w:top w:val="none" w:sz="0" w:space="0" w:color="auto"/>
        <w:left w:val="none" w:sz="0" w:space="0" w:color="auto"/>
        <w:bottom w:val="none" w:sz="0" w:space="0" w:color="auto"/>
        <w:right w:val="none" w:sz="0" w:space="0" w:color="auto"/>
      </w:divBdr>
    </w:div>
    <w:div w:id="20006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camino@ua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rchivojae.edaddeplata.org/jae_a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2C33-25AC-40C8-AD10-8400771A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10011</TotalTime>
  <Pages>22</Pages>
  <Words>6408</Words>
  <Characters>35250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Camino Rodriguez</dc:creator>
  <cp:keywords/>
  <dc:description/>
  <cp:lastModifiedBy>Alejandro Camino Rodríguez</cp:lastModifiedBy>
  <cp:revision>390</cp:revision>
  <dcterms:created xsi:type="dcterms:W3CDTF">2018-09-17T17:26:00Z</dcterms:created>
  <dcterms:modified xsi:type="dcterms:W3CDTF">2020-07-17T18:34:00Z</dcterms:modified>
</cp:coreProperties>
</file>